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9120C" w14:textId="624E5FE6" w:rsidR="002F276C" w:rsidRDefault="00AB29FF" w:rsidP="002F276C">
      <w:r>
        <w:rPr>
          <w:b/>
          <w:noProof/>
          <w:color w:val="000000" w:themeColor="text1"/>
          <w:sz w:val="48"/>
        </w:rPr>
        <w:drawing>
          <wp:anchor distT="0" distB="0" distL="114300" distR="114300" simplePos="0" relativeHeight="251669503" behindDoc="0" locked="0" layoutInCell="1" allowOverlap="1" wp14:anchorId="3B5D8C6F" wp14:editId="6F3A2A23">
            <wp:simplePos x="0" y="0"/>
            <wp:positionH relativeFrom="margin">
              <wp:posOffset>-3157855</wp:posOffset>
            </wp:positionH>
            <wp:positionV relativeFrom="margin">
              <wp:posOffset>-450850</wp:posOffset>
            </wp:positionV>
            <wp:extent cx="10691495" cy="10795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0691495" cy="1079500"/>
                    </a:xfrm>
                    <a:prstGeom prst="rect">
                      <a:avLst/>
                    </a:prstGeom>
                  </pic:spPr>
                </pic:pic>
              </a:graphicData>
            </a:graphic>
          </wp:anchor>
        </w:drawing>
      </w:r>
      <w:r w:rsidR="002F276C">
        <w:rPr>
          <w:noProof/>
        </w:rPr>
        <mc:AlternateContent>
          <mc:Choice Requires="wps">
            <w:drawing>
              <wp:anchor distT="45720" distB="45720" distL="114300" distR="114300" simplePos="0" relativeHeight="251670528" behindDoc="0" locked="0" layoutInCell="1" allowOverlap="1" wp14:anchorId="57D0A5C3" wp14:editId="2A537380">
                <wp:simplePos x="0" y="0"/>
                <wp:positionH relativeFrom="page">
                  <wp:posOffset>126748</wp:posOffset>
                </wp:positionH>
                <wp:positionV relativeFrom="margin">
                  <wp:posOffset>-316890</wp:posOffset>
                </wp:positionV>
                <wp:extent cx="455400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4000" cy="1404620"/>
                        </a:xfrm>
                        <a:prstGeom prst="rect">
                          <a:avLst/>
                        </a:prstGeom>
                        <a:noFill/>
                        <a:ln w="9525">
                          <a:noFill/>
                          <a:miter lim="800000"/>
                          <a:headEnd/>
                          <a:tailEnd/>
                        </a:ln>
                      </wps:spPr>
                      <wps:txbx>
                        <w:txbxContent>
                          <w:p w14:paraId="2599823B" w14:textId="27AEA0B9" w:rsidR="002F276C" w:rsidRPr="002F276C" w:rsidRDefault="002F276C" w:rsidP="002F276C">
                            <w:pPr>
                              <w:jc w:val="both"/>
                              <w:rPr>
                                <w:sz w:val="18"/>
                                <w:szCs w:val="18"/>
                              </w:rPr>
                            </w:pPr>
                            <w:r w:rsidRPr="00F74E8D">
                              <w:rPr>
                                <w:rStyle w:val="jsgrdq"/>
                                <w:color w:val="E7E6E6" w:themeColor="background2"/>
                                <w:sz w:val="18"/>
                                <w:szCs w:val="18"/>
                              </w:rPr>
                              <w:t xml:space="preserve">This tool is published by INTRAC in conjunction with the </w:t>
                            </w:r>
                            <w:hyperlink r:id="rId9" w:history="1">
                              <w:r w:rsidR="00AB29FF">
                                <w:rPr>
                                  <w:rStyle w:val="LinkChar"/>
                                  <w:color w:val="E7E6E6" w:themeColor="background2"/>
                                  <w:sz w:val="18"/>
                                  <w:szCs w:val="18"/>
                                </w:rPr>
                                <w:t>Exiting and transitioning from partnerships</w:t>
                              </w:r>
                              <w:r w:rsidRPr="00F74E8D">
                                <w:rPr>
                                  <w:rStyle w:val="LinkChar"/>
                                  <w:color w:val="E7E6E6" w:themeColor="background2"/>
                                  <w:sz w:val="18"/>
                                  <w:szCs w:val="18"/>
                                </w:rPr>
                                <w:t xml:space="preserve"> toolkit for small charities</w:t>
                              </w:r>
                            </w:hyperlink>
                            <w:r w:rsidRPr="00F74E8D">
                              <w:rPr>
                                <w:rStyle w:val="jsgrdq"/>
                                <w:b/>
                                <w:bCs/>
                                <w:color w:val="E7E6E6" w:themeColor="background2"/>
                                <w:sz w:val="18"/>
                                <w:szCs w:val="18"/>
                              </w:rPr>
                              <w:t xml:space="preserve"> </w:t>
                            </w:r>
                            <w:r w:rsidRPr="00F74E8D">
                              <w:rPr>
                                <w:rStyle w:val="jsgrdq"/>
                                <w:color w:val="E7E6E6" w:themeColor="background2"/>
                                <w:sz w:val="18"/>
                                <w:szCs w:val="18"/>
                              </w:rPr>
                              <w:t xml:space="preserve">authored by </w:t>
                            </w:r>
                            <w:r w:rsidR="00AB29FF">
                              <w:rPr>
                                <w:rStyle w:val="jsgrdq"/>
                                <w:color w:val="E7E6E6" w:themeColor="background2"/>
                                <w:sz w:val="18"/>
                                <w:szCs w:val="18"/>
                              </w:rPr>
                              <w:t>Lucy Morris</w:t>
                            </w:r>
                            <w:r w:rsidRPr="00F74E8D">
                              <w:rPr>
                                <w:rStyle w:val="jsgrdq"/>
                                <w:color w:val="E7E6E6" w:themeColor="background2"/>
                                <w:sz w:val="18"/>
                                <w:szCs w:val="18"/>
                              </w:rPr>
                              <w:t xml:space="preserve"> – part of a collection of </w:t>
                            </w:r>
                            <w:hyperlink r:id="rId10" w:history="1">
                              <w:r w:rsidRPr="00F74E8D">
                                <w:rPr>
                                  <w:rStyle w:val="LinkChar"/>
                                  <w:color w:val="E7E6E6" w:themeColor="background2"/>
                                  <w:sz w:val="18"/>
                                  <w:szCs w:val="18"/>
                                </w:rPr>
                                <w:t>five toolkits</w:t>
                              </w:r>
                            </w:hyperlink>
                            <w:r w:rsidRPr="00F74E8D">
                              <w:rPr>
                                <w:rStyle w:val="jsgrdq"/>
                                <w:color w:val="E7E6E6" w:themeColor="background2"/>
                                <w:sz w:val="18"/>
                                <w:szCs w:val="18"/>
                              </w:rPr>
                              <w:t xml:space="preserve"> produced as part of the </w:t>
                            </w:r>
                            <w:hyperlink r:id="rId11" w:history="1">
                              <w:r w:rsidRPr="00F74E8D">
                                <w:rPr>
                                  <w:rStyle w:val="LinkChar"/>
                                  <w:i/>
                                  <w:iCs/>
                                  <w:color w:val="E7E6E6" w:themeColor="background2"/>
                                  <w:sz w:val="18"/>
                                  <w:szCs w:val="18"/>
                                </w:rPr>
                                <w:t>Strengthening Small Organisations with Big Ambitions</w:t>
                              </w:r>
                            </w:hyperlink>
                            <w:r w:rsidRPr="00F74E8D">
                              <w:rPr>
                                <w:rStyle w:val="jsgrdq"/>
                                <w:i/>
                                <w:iCs/>
                                <w:color w:val="E7E6E6" w:themeColor="background2"/>
                                <w:sz w:val="18"/>
                                <w:szCs w:val="18"/>
                              </w:rPr>
                              <w:t xml:space="preserve"> </w:t>
                            </w:r>
                            <w:r w:rsidRPr="00F74E8D">
                              <w:rPr>
                                <w:rStyle w:val="jsgrdq"/>
                                <w:color w:val="E7E6E6" w:themeColor="background2"/>
                                <w:sz w:val="18"/>
                                <w:szCs w:val="18"/>
                              </w:rPr>
                              <w:t>programme (2021-2022). This programme was funded by the UK Foreign, Commonwealth &amp; Development Office (FCDO) through a Small Charities Challenge Fund (SCCF) Capacity Development Grant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D0A5C3" id="_x0000_t202" coordsize="21600,21600" o:spt="202" path="m,l,21600r21600,l21600,xe">
                <v:stroke joinstyle="miter"/>
                <v:path gradientshapeok="t" o:connecttype="rect"/>
              </v:shapetype>
              <v:shape id="Text Box 2" o:spid="_x0000_s1026" type="#_x0000_t202" style="position:absolute;margin-left:10pt;margin-top:-24.95pt;width:358.6pt;height:110.6pt;z-index:251670528;visibility:visible;mso-wrap-style:square;mso-width-percent:0;mso-height-percent:200;mso-wrap-distance-left:9pt;mso-wrap-distance-top:3.6pt;mso-wrap-distance-right:9pt;mso-wrap-distance-bottom:3.6pt;mso-position-horizontal:absolute;mso-position-horizontal-relative:page;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" filled="f" stroked="f">
                <v:textbox style="mso-fit-shape-to-text:t">
                  <w:txbxContent>
                    <w:p w14:paraId="2599823B" w14:textId="27AEA0B9" w:rsidR="002F276C" w:rsidRPr="002F276C" w:rsidRDefault="002F276C" w:rsidP="002F276C">
                      <w:pPr>
                        <w:jc w:val="both"/>
                        <w:rPr>
                          <w:sz w:val="18"/>
                          <w:szCs w:val="18"/>
                        </w:rPr>
                      </w:pPr>
                      <w:r w:rsidRPr="00F74E8D">
                        <w:rPr>
                          <w:rStyle w:val="jsgrdq"/>
                          <w:color w:val="E7E6E6" w:themeColor="background2"/>
                          <w:sz w:val="18"/>
                          <w:szCs w:val="18"/>
                        </w:rPr>
                        <w:t xml:space="preserve">This tool is published by INTRAC in conjunction with the </w:t>
                      </w:r>
                      <w:hyperlink r:id="rId12" w:history="1">
                        <w:r w:rsidR="00AB29FF">
                          <w:rPr>
                            <w:rStyle w:val="LinkChar"/>
                            <w:color w:val="E7E6E6" w:themeColor="background2"/>
                            <w:sz w:val="18"/>
                            <w:szCs w:val="18"/>
                          </w:rPr>
                          <w:t>Exiting and transitioning from partnerships</w:t>
                        </w:r>
                        <w:r w:rsidRPr="00F74E8D">
                          <w:rPr>
                            <w:rStyle w:val="LinkChar"/>
                            <w:color w:val="E7E6E6" w:themeColor="background2"/>
                            <w:sz w:val="18"/>
                            <w:szCs w:val="18"/>
                          </w:rPr>
                          <w:t xml:space="preserve"> toolkit for small charities</w:t>
                        </w:r>
                      </w:hyperlink>
                      <w:r w:rsidRPr="00F74E8D">
                        <w:rPr>
                          <w:rStyle w:val="jsgrdq"/>
                          <w:b/>
                          <w:bCs/>
                          <w:color w:val="E7E6E6" w:themeColor="background2"/>
                          <w:sz w:val="18"/>
                          <w:szCs w:val="18"/>
                        </w:rPr>
                        <w:t xml:space="preserve"> </w:t>
                      </w:r>
                      <w:r w:rsidRPr="00F74E8D">
                        <w:rPr>
                          <w:rStyle w:val="jsgrdq"/>
                          <w:color w:val="E7E6E6" w:themeColor="background2"/>
                          <w:sz w:val="18"/>
                          <w:szCs w:val="18"/>
                        </w:rPr>
                        <w:t xml:space="preserve">authored by </w:t>
                      </w:r>
                      <w:r w:rsidR="00AB29FF">
                        <w:rPr>
                          <w:rStyle w:val="jsgrdq"/>
                          <w:color w:val="E7E6E6" w:themeColor="background2"/>
                          <w:sz w:val="18"/>
                          <w:szCs w:val="18"/>
                        </w:rPr>
                        <w:t>Lucy Morris</w:t>
                      </w:r>
                      <w:r w:rsidRPr="00F74E8D">
                        <w:rPr>
                          <w:rStyle w:val="jsgrdq"/>
                          <w:color w:val="E7E6E6" w:themeColor="background2"/>
                          <w:sz w:val="18"/>
                          <w:szCs w:val="18"/>
                        </w:rPr>
                        <w:t xml:space="preserve"> – part of a collection of </w:t>
                      </w:r>
                      <w:hyperlink r:id="rId13" w:history="1">
                        <w:r w:rsidRPr="00F74E8D">
                          <w:rPr>
                            <w:rStyle w:val="LinkChar"/>
                            <w:color w:val="E7E6E6" w:themeColor="background2"/>
                            <w:sz w:val="18"/>
                            <w:szCs w:val="18"/>
                          </w:rPr>
                          <w:t>five toolkits</w:t>
                        </w:r>
                      </w:hyperlink>
                      <w:r w:rsidRPr="00F74E8D">
                        <w:rPr>
                          <w:rStyle w:val="jsgrdq"/>
                          <w:color w:val="E7E6E6" w:themeColor="background2"/>
                          <w:sz w:val="18"/>
                          <w:szCs w:val="18"/>
                        </w:rPr>
                        <w:t xml:space="preserve"> produced as part of the </w:t>
                      </w:r>
                      <w:hyperlink r:id="rId14" w:history="1">
                        <w:r w:rsidRPr="00F74E8D">
                          <w:rPr>
                            <w:rStyle w:val="LinkChar"/>
                            <w:i/>
                            <w:iCs/>
                            <w:color w:val="E7E6E6" w:themeColor="background2"/>
                            <w:sz w:val="18"/>
                            <w:szCs w:val="18"/>
                          </w:rPr>
                          <w:t>Strengthening Small Organisations with Big Ambitions</w:t>
                        </w:r>
                      </w:hyperlink>
                      <w:r w:rsidRPr="00F74E8D">
                        <w:rPr>
                          <w:rStyle w:val="jsgrdq"/>
                          <w:i/>
                          <w:iCs/>
                          <w:color w:val="E7E6E6" w:themeColor="background2"/>
                          <w:sz w:val="18"/>
                          <w:szCs w:val="18"/>
                        </w:rPr>
                        <w:t xml:space="preserve"> </w:t>
                      </w:r>
                      <w:r w:rsidRPr="00F74E8D">
                        <w:rPr>
                          <w:rStyle w:val="jsgrdq"/>
                          <w:color w:val="E7E6E6" w:themeColor="background2"/>
                          <w:sz w:val="18"/>
                          <w:szCs w:val="18"/>
                        </w:rPr>
                        <w:t>programme (2021-2022). This programme was funded by the UK Foreign, Commonwealth &amp; Development Office (FCDO) through a Small Charities Challenge Fund (SCCF) Capacity Development Grant</w:t>
                      </w:r>
                    </w:p>
                  </w:txbxContent>
                </v:textbox>
                <w10:wrap type="square" anchorx="page" anchory="margin"/>
              </v:shape>
            </w:pict>
          </mc:Fallback>
        </mc:AlternateContent>
      </w:r>
    </w:p>
    <w:p w14:paraId="3FECB6C3" w14:textId="0342BD30" w:rsidR="00310CD4" w:rsidRPr="00FE5DF3" w:rsidRDefault="00AB29FF" w:rsidP="00310CD4">
      <w:pPr>
        <w:pStyle w:val="Heading1"/>
        <w:numPr>
          <w:ilvl w:val="0"/>
          <w:numId w:val="0"/>
        </w:numPr>
        <w:rPr>
          <w:rFonts w:eastAsia="Calibri" w:cs="Calibri"/>
          <w:b/>
          <w:caps w:val="0"/>
          <w:color w:val="000000" w:themeColor="text1"/>
          <w:sz w:val="48"/>
        </w:rPr>
      </w:pPr>
      <w:r w:rsidRPr="00FE5DF3">
        <w:rPr>
          <w:rFonts w:eastAsia="Calibri" w:cs="Calibri"/>
          <w:b/>
          <w:caps w:val="0"/>
          <w:color w:val="000000" w:themeColor="text1"/>
          <w:sz w:val="48"/>
        </w:rPr>
        <w:t>Exit/transition</w:t>
      </w:r>
      <w:r w:rsidR="00DC2F5A" w:rsidRPr="00FE5DF3">
        <w:rPr>
          <w:rFonts w:eastAsia="Calibri" w:cs="Calibri"/>
          <w:b/>
          <w:caps w:val="0"/>
          <w:color w:val="000000" w:themeColor="text1"/>
          <w:sz w:val="48"/>
        </w:rPr>
        <w:t xml:space="preserve"> tool </w:t>
      </w:r>
      <w:r w:rsidR="00310CD4" w:rsidRPr="00FE5DF3">
        <w:rPr>
          <w:rFonts w:eastAsia="Calibri" w:cs="Calibri"/>
          <w:b/>
          <w:caps w:val="0"/>
          <w:color w:val="000000" w:themeColor="text1"/>
          <w:sz w:val="48"/>
        </w:rPr>
        <w:t>–</w:t>
      </w:r>
      <w:r w:rsidR="00FE5DF3" w:rsidRPr="00FE5DF3">
        <w:rPr>
          <w:rFonts w:eastAsia="Calibri" w:cs="Calibri"/>
          <w:b/>
          <w:caps w:val="0"/>
          <w:color w:val="000000" w:themeColor="text1"/>
          <w:sz w:val="48"/>
        </w:rPr>
        <w:t xml:space="preserve"> How to set new partnerships up for success: a checklist</w:t>
      </w:r>
    </w:p>
    <w:p w14:paraId="5C168FB6" w14:textId="77777777" w:rsidR="00FE5DF3" w:rsidRDefault="00FE5DF3" w:rsidP="00FE5DF3">
      <w:pPr>
        <w:jc w:val="center"/>
        <w:rPr>
          <w:b/>
          <w:sz w:val="28"/>
          <w:szCs w:val="28"/>
        </w:rPr>
      </w:pPr>
    </w:p>
    <w:tbl>
      <w:tblPr>
        <w:tblW w:w="893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D9D9D9" w:themeFill="background1" w:themeFillShade="D9"/>
        <w:tblLayout w:type="fixed"/>
        <w:tblLook w:val="0400" w:firstRow="0" w:lastRow="0" w:firstColumn="0" w:lastColumn="0" w:noHBand="0" w:noVBand="1"/>
      </w:tblPr>
      <w:tblGrid>
        <w:gridCol w:w="8935"/>
      </w:tblGrid>
      <w:tr w:rsidR="00FE5DF3" w:rsidRPr="00B258DC" w14:paraId="17038C03" w14:textId="77777777" w:rsidTr="00FE5DF3">
        <w:trPr>
          <w:trHeight w:val="1320"/>
        </w:trPr>
        <w:tc>
          <w:tcPr>
            <w:tcW w:w="8935"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6894295C" w14:textId="45A43CEF" w:rsidR="00FE5DF3" w:rsidRPr="00B258DC" w:rsidRDefault="00FE5DF3">
            <w:pPr>
              <w:rPr>
                <w:bCs/>
                <w:sz w:val="22"/>
                <w:szCs w:val="22"/>
              </w:rPr>
            </w:pPr>
            <w:r w:rsidRPr="00B258DC">
              <w:rPr>
                <w:bCs/>
                <w:sz w:val="22"/>
                <w:szCs w:val="22"/>
              </w:rPr>
              <w:t xml:space="preserve">Background: This checklist has been designed as a guide when setting up a new partnership (as opposed to a new project).  It includes the topic of timeframes for the partnership, which is key when building in sustainability/exit planning from the start. Please refer to </w:t>
            </w:r>
            <w:r w:rsidR="006F0F8C" w:rsidRPr="0091492E">
              <w:rPr>
                <w:bCs/>
                <w:sz w:val="22"/>
                <w:szCs w:val="22"/>
              </w:rPr>
              <w:t xml:space="preserve">the </w:t>
            </w:r>
            <w:hyperlink r:id="rId15" w:history="1">
              <w:r w:rsidR="006F0F8C" w:rsidRPr="0091492E">
                <w:rPr>
                  <w:rStyle w:val="Hyperlink"/>
                  <w:b/>
                  <w:bCs/>
                  <w:sz w:val="22"/>
                  <w:szCs w:val="22"/>
                </w:rPr>
                <w:t xml:space="preserve">toolkit </w:t>
              </w:r>
            </w:hyperlink>
            <w:r w:rsidR="006F0F8C" w:rsidRPr="0091492E">
              <w:rPr>
                <w:bCs/>
                <w:sz w:val="22"/>
                <w:szCs w:val="22"/>
              </w:rPr>
              <w:t>for</w:t>
            </w:r>
            <w:r w:rsidRPr="00B258DC">
              <w:rPr>
                <w:bCs/>
                <w:sz w:val="22"/>
                <w:szCs w:val="22"/>
              </w:rPr>
              <w:t xml:space="preserve"> further guidance. </w:t>
            </w:r>
          </w:p>
        </w:tc>
      </w:tr>
    </w:tbl>
    <w:p w14:paraId="7E1EFD8B" w14:textId="77777777" w:rsidR="00FE5DF3" w:rsidRDefault="00FE5DF3" w:rsidP="00FE5DF3">
      <w:pPr>
        <w:rPr>
          <w:rFonts w:asciiTheme="minorHAnsi" w:eastAsiaTheme="minorHAnsi" w:hAnsiTheme="minorHAnsi" w:cstheme="minorBidi"/>
        </w:rPr>
      </w:pPr>
    </w:p>
    <w:p w14:paraId="05F1AF04" w14:textId="77777777" w:rsidR="00FE5DF3" w:rsidRPr="00B258DC" w:rsidRDefault="00FE5DF3" w:rsidP="00B258DC">
      <w:pPr>
        <w:numPr>
          <w:ilvl w:val="0"/>
          <w:numId w:val="20"/>
        </w:numPr>
        <w:spacing w:after="160"/>
        <w:ind w:left="714" w:hanging="357"/>
        <w:rPr>
          <w:color w:val="000000"/>
          <w:sz w:val="22"/>
          <w:szCs w:val="22"/>
        </w:rPr>
      </w:pPr>
      <w:r w:rsidRPr="00B258DC">
        <w:rPr>
          <w:color w:val="000000"/>
          <w:sz w:val="22"/>
          <w:szCs w:val="22"/>
        </w:rPr>
        <w:t xml:space="preserve">Clarify the purpose of the new partnership, and the ‘hoped for outcomes’ from the collaboration </w:t>
      </w:r>
    </w:p>
    <w:p w14:paraId="23D3E720" w14:textId="77777777" w:rsidR="00FE5DF3" w:rsidRPr="00B258DC" w:rsidRDefault="00FE5DF3" w:rsidP="00B258DC">
      <w:pPr>
        <w:numPr>
          <w:ilvl w:val="0"/>
          <w:numId w:val="20"/>
        </w:numPr>
        <w:spacing w:after="160"/>
        <w:ind w:left="714" w:hanging="357"/>
        <w:rPr>
          <w:color w:val="000000"/>
          <w:sz w:val="22"/>
          <w:szCs w:val="22"/>
        </w:rPr>
      </w:pPr>
      <w:r w:rsidRPr="00B258DC">
        <w:rPr>
          <w:color w:val="000000"/>
          <w:sz w:val="22"/>
          <w:szCs w:val="22"/>
        </w:rPr>
        <w:t>Identify the ‘added value’ of each of the partners and what resources they can each bring</w:t>
      </w:r>
    </w:p>
    <w:p w14:paraId="135672B8" w14:textId="77777777" w:rsidR="00FE5DF3" w:rsidRPr="00B258DC" w:rsidRDefault="00FE5DF3" w:rsidP="00B258DC">
      <w:pPr>
        <w:numPr>
          <w:ilvl w:val="0"/>
          <w:numId w:val="20"/>
        </w:numPr>
        <w:spacing w:after="160"/>
        <w:ind w:left="714" w:hanging="357"/>
        <w:rPr>
          <w:color w:val="000000"/>
          <w:sz w:val="22"/>
          <w:szCs w:val="22"/>
        </w:rPr>
      </w:pPr>
      <w:r w:rsidRPr="00B258DC">
        <w:rPr>
          <w:color w:val="000000"/>
          <w:sz w:val="22"/>
          <w:szCs w:val="22"/>
        </w:rPr>
        <w:t>Try to understand the motivations, expectations and underlying interests of each partner</w:t>
      </w:r>
    </w:p>
    <w:p w14:paraId="767BCA3E" w14:textId="77777777" w:rsidR="00FE5DF3" w:rsidRPr="00B258DC" w:rsidRDefault="00FE5DF3" w:rsidP="00B258DC">
      <w:pPr>
        <w:numPr>
          <w:ilvl w:val="0"/>
          <w:numId w:val="20"/>
        </w:numPr>
        <w:spacing w:after="160"/>
        <w:ind w:left="714" w:hanging="357"/>
        <w:rPr>
          <w:color w:val="000000"/>
          <w:sz w:val="22"/>
          <w:szCs w:val="22"/>
        </w:rPr>
      </w:pPr>
      <w:r w:rsidRPr="00B258DC">
        <w:rPr>
          <w:color w:val="000000"/>
          <w:sz w:val="22"/>
          <w:szCs w:val="22"/>
        </w:rPr>
        <w:t>Discuss what type of projects you would like to work on together, and the respective roles that you will each play in the partnership</w:t>
      </w:r>
    </w:p>
    <w:p w14:paraId="060A9EB8" w14:textId="77777777" w:rsidR="00FE5DF3" w:rsidRPr="00B258DC" w:rsidRDefault="00FE5DF3" w:rsidP="00B258DC">
      <w:pPr>
        <w:numPr>
          <w:ilvl w:val="0"/>
          <w:numId w:val="20"/>
        </w:numPr>
        <w:spacing w:after="160"/>
        <w:ind w:left="714" w:hanging="357"/>
        <w:rPr>
          <w:color w:val="000000"/>
          <w:sz w:val="22"/>
          <w:szCs w:val="22"/>
        </w:rPr>
      </w:pPr>
      <w:r w:rsidRPr="00B258DC">
        <w:rPr>
          <w:color w:val="000000"/>
          <w:sz w:val="22"/>
          <w:szCs w:val="22"/>
        </w:rPr>
        <w:t>Discuss how you want to work together, and any ‘partnership principles’ that you want to hold yourself mutually accountable for</w:t>
      </w:r>
    </w:p>
    <w:p w14:paraId="6077A56D" w14:textId="77777777" w:rsidR="00FE5DF3" w:rsidRPr="00B258DC" w:rsidRDefault="00FE5DF3" w:rsidP="00B258DC">
      <w:pPr>
        <w:numPr>
          <w:ilvl w:val="0"/>
          <w:numId w:val="20"/>
        </w:numPr>
        <w:spacing w:after="160"/>
        <w:ind w:left="714" w:hanging="357"/>
        <w:rPr>
          <w:b/>
          <w:color w:val="000000"/>
          <w:sz w:val="22"/>
          <w:szCs w:val="22"/>
        </w:rPr>
      </w:pPr>
      <w:r w:rsidRPr="00B258DC">
        <w:rPr>
          <w:b/>
          <w:color w:val="000000"/>
          <w:sz w:val="22"/>
          <w:szCs w:val="22"/>
        </w:rPr>
        <w:t>Discuss how to avoid creating dependency and ensure that the type and scale of delivery and levels of funding involved wouldn’t overwhelm your partners, and you’re engage with and supporting local power structures that hold legitimacy, power and agency for maximum chances of success</w:t>
      </w:r>
    </w:p>
    <w:p w14:paraId="6912235B" w14:textId="77777777" w:rsidR="00FE5DF3" w:rsidRPr="00B258DC" w:rsidRDefault="00FE5DF3" w:rsidP="00B258DC">
      <w:pPr>
        <w:numPr>
          <w:ilvl w:val="0"/>
          <w:numId w:val="20"/>
        </w:numPr>
        <w:spacing w:after="160"/>
        <w:ind w:left="714" w:hanging="357"/>
        <w:rPr>
          <w:color w:val="000000"/>
          <w:sz w:val="22"/>
          <w:szCs w:val="22"/>
        </w:rPr>
      </w:pPr>
      <w:r w:rsidRPr="00B258DC">
        <w:rPr>
          <w:color w:val="000000"/>
          <w:sz w:val="22"/>
          <w:szCs w:val="22"/>
        </w:rPr>
        <w:t>Discuss and agree how you want to approach any challenges in advance</w:t>
      </w:r>
    </w:p>
    <w:p w14:paraId="77E35550" w14:textId="77777777" w:rsidR="00FE5DF3" w:rsidRPr="00B258DC" w:rsidRDefault="00FE5DF3" w:rsidP="00B258DC">
      <w:pPr>
        <w:numPr>
          <w:ilvl w:val="0"/>
          <w:numId w:val="20"/>
        </w:numPr>
        <w:spacing w:after="160"/>
        <w:ind w:left="714" w:hanging="357"/>
        <w:rPr>
          <w:color w:val="000000"/>
          <w:sz w:val="22"/>
          <w:szCs w:val="22"/>
        </w:rPr>
      </w:pPr>
      <w:r w:rsidRPr="00B258DC">
        <w:rPr>
          <w:color w:val="000000"/>
          <w:sz w:val="22"/>
          <w:szCs w:val="22"/>
        </w:rPr>
        <w:t>Clarify any mutual due diligence activities which will be involved prior to partnering</w:t>
      </w:r>
    </w:p>
    <w:p w14:paraId="674CD68C" w14:textId="77777777" w:rsidR="00FE5DF3" w:rsidRPr="00B258DC" w:rsidRDefault="00FE5DF3" w:rsidP="00B258DC">
      <w:pPr>
        <w:numPr>
          <w:ilvl w:val="0"/>
          <w:numId w:val="20"/>
        </w:numPr>
        <w:spacing w:after="160"/>
        <w:ind w:left="714" w:hanging="357"/>
        <w:rPr>
          <w:b/>
          <w:color w:val="000000"/>
          <w:sz w:val="22"/>
          <w:szCs w:val="22"/>
        </w:rPr>
      </w:pPr>
      <w:r w:rsidRPr="00B258DC">
        <w:rPr>
          <w:b/>
          <w:color w:val="000000"/>
          <w:sz w:val="22"/>
          <w:szCs w:val="22"/>
        </w:rPr>
        <w:t xml:space="preserve">Be transparent about how long you anticipate being in a partnership for, and what ‘type’ of partnership you believe this to be from the start. </w:t>
      </w:r>
    </w:p>
    <w:p w14:paraId="09CF95B3" w14:textId="77777777" w:rsidR="00FE5DF3" w:rsidRPr="00B258DC" w:rsidRDefault="00FE5DF3" w:rsidP="00B258DC">
      <w:pPr>
        <w:numPr>
          <w:ilvl w:val="0"/>
          <w:numId w:val="20"/>
        </w:numPr>
        <w:spacing w:after="160"/>
        <w:ind w:left="714" w:hanging="357"/>
        <w:rPr>
          <w:b/>
          <w:color w:val="000000"/>
          <w:sz w:val="22"/>
          <w:szCs w:val="22"/>
        </w:rPr>
      </w:pPr>
      <w:r w:rsidRPr="00B258DC">
        <w:rPr>
          <w:b/>
          <w:color w:val="000000"/>
          <w:sz w:val="22"/>
          <w:szCs w:val="22"/>
        </w:rPr>
        <w:t>Discuss and agree how the partnership will be reviewed e.g. by who, based on what and how often</w:t>
      </w:r>
    </w:p>
    <w:p w14:paraId="7BAEA986" w14:textId="77777777" w:rsidR="00FE5DF3" w:rsidRPr="00B258DC" w:rsidRDefault="00FE5DF3" w:rsidP="00B258DC">
      <w:pPr>
        <w:numPr>
          <w:ilvl w:val="0"/>
          <w:numId w:val="20"/>
        </w:numPr>
        <w:spacing w:after="160"/>
        <w:ind w:left="714" w:hanging="357"/>
        <w:rPr>
          <w:color w:val="000000"/>
          <w:sz w:val="22"/>
          <w:szCs w:val="22"/>
        </w:rPr>
      </w:pPr>
      <w:r w:rsidRPr="00B258DC">
        <w:rPr>
          <w:color w:val="000000"/>
          <w:sz w:val="22"/>
          <w:szCs w:val="22"/>
        </w:rPr>
        <w:t>Clarify and embed the governance arrangements</w:t>
      </w:r>
    </w:p>
    <w:p w14:paraId="76AA6E0A" w14:textId="77777777" w:rsidR="00FE5DF3" w:rsidRPr="00B258DC" w:rsidRDefault="00FE5DF3" w:rsidP="00B258DC">
      <w:pPr>
        <w:numPr>
          <w:ilvl w:val="0"/>
          <w:numId w:val="20"/>
        </w:numPr>
        <w:spacing w:after="160"/>
        <w:ind w:left="714" w:hanging="357"/>
        <w:rPr>
          <w:color w:val="000000"/>
          <w:sz w:val="22"/>
          <w:szCs w:val="22"/>
        </w:rPr>
      </w:pPr>
      <w:r w:rsidRPr="00B258DC">
        <w:rPr>
          <w:color w:val="000000"/>
          <w:sz w:val="22"/>
          <w:szCs w:val="22"/>
        </w:rPr>
        <w:t>Document the above in a Partnership Agreement / Memorandum of Understanding</w:t>
      </w:r>
    </w:p>
    <w:p w14:paraId="6CF7902A" w14:textId="79400DDC" w:rsidR="00DC2F5A" w:rsidRDefault="00DC2F5A" w:rsidP="00FE5DF3"/>
    <w:sectPr w:rsidR="00DC2F5A" w:rsidSect="002F276C">
      <w:headerReference w:type="default" r:id="rId16"/>
      <w:footerReference w:type="default" r:id="rId17"/>
      <w:footerReference w:type="first" r:id="rId18"/>
      <w:pgSz w:w="11906" w:h="16838"/>
      <w:pgMar w:top="974" w:right="1874" w:bottom="1440" w:left="1440" w:header="708" w:footer="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7383A" w14:textId="77777777" w:rsidR="00F53BBF" w:rsidRDefault="00F53BBF">
      <w:r>
        <w:separator/>
      </w:r>
    </w:p>
  </w:endnote>
  <w:endnote w:type="continuationSeparator" w:id="0">
    <w:p w14:paraId="4BC852C0" w14:textId="77777777" w:rsidR="00F53BBF" w:rsidRDefault="00F53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369168"/>
      <w:docPartObj>
        <w:docPartGallery w:val="Page Numbers (Bottom of Page)"/>
        <w:docPartUnique/>
      </w:docPartObj>
    </w:sdtPr>
    <w:sdtEndPr>
      <w:rPr>
        <w:noProof/>
      </w:rPr>
    </w:sdtEndPr>
    <w:sdtContent>
      <w:p w14:paraId="2F3687DB" w14:textId="4EEB2898" w:rsidR="002F276C" w:rsidRDefault="002F27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CA8ECE" w14:textId="77777777" w:rsidR="002F276C" w:rsidRDefault="002F2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829550"/>
      <w:docPartObj>
        <w:docPartGallery w:val="Page Numbers (Bottom of Page)"/>
        <w:docPartUnique/>
      </w:docPartObj>
    </w:sdtPr>
    <w:sdtEndPr>
      <w:rPr>
        <w:noProof/>
      </w:rPr>
    </w:sdtEndPr>
    <w:sdtContent>
      <w:p w14:paraId="12E25CC9" w14:textId="0A41B0C4" w:rsidR="002F276C" w:rsidRDefault="002F276C" w:rsidP="002F276C">
        <w:pPr>
          <w:pStyle w:val="Footer"/>
          <w:jc w:val="right"/>
        </w:pPr>
        <w:r>
          <w:fldChar w:fldCharType="begin"/>
        </w:r>
        <w:r>
          <w:instrText xml:space="preserve"> PAGE   \* MERGEFORMAT </w:instrText>
        </w:r>
        <w:r>
          <w:fldChar w:fldCharType="separate"/>
        </w:r>
        <w:r>
          <w:t>3</w:t>
        </w:r>
        <w:r>
          <w:rPr>
            <w:noProof/>
          </w:rPr>
          <w:fldChar w:fldCharType="end"/>
        </w:r>
      </w:p>
    </w:sdtContent>
  </w:sdt>
  <w:p w14:paraId="1F6C4A0A" w14:textId="0E84E985" w:rsidR="002F276C" w:rsidRDefault="002F276C" w:rsidP="002F276C">
    <w:pPr>
      <w:rPr>
        <w:color w:val="000000"/>
        <w:sz w:val="18"/>
        <w:szCs w:val="18"/>
      </w:rPr>
    </w:pPr>
  </w:p>
  <w:p w14:paraId="110E4072" w14:textId="5FE6013F" w:rsidR="002F276C" w:rsidRPr="00A853C3" w:rsidRDefault="002F276C" w:rsidP="002F276C">
    <w:pPr>
      <w:rPr>
        <w:sz w:val="18"/>
        <w:szCs w:val="18"/>
      </w:rPr>
    </w:pPr>
    <w:r w:rsidRPr="00A853C3">
      <w:rPr>
        <w:color w:val="000000"/>
        <w:sz w:val="18"/>
        <w:szCs w:val="18"/>
      </w:rPr>
      <w:t>This work is licensed under the Creative Commons Attribution-</w:t>
    </w:r>
    <w:proofErr w:type="spellStart"/>
    <w:r w:rsidRPr="00A853C3">
      <w:rPr>
        <w:color w:val="000000"/>
        <w:sz w:val="18"/>
        <w:szCs w:val="18"/>
      </w:rPr>
      <w:t>NonCommercial</w:t>
    </w:r>
    <w:proofErr w:type="spellEnd"/>
    <w:r w:rsidRPr="00A853C3">
      <w:rPr>
        <w:color w:val="000000"/>
        <w:sz w:val="18"/>
        <w:szCs w:val="18"/>
      </w:rPr>
      <w:t>-</w:t>
    </w:r>
    <w:proofErr w:type="spellStart"/>
    <w:r w:rsidRPr="00A853C3">
      <w:rPr>
        <w:color w:val="000000"/>
        <w:sz w:val="18"/>
        <w:szCs w:val="18"/>
      </w:rPr>
      <w:t>ShareAlike</w:t>
    </w:r>
    <w:proofErr w:type="spellEnd"/>
    <w:r w:rsidRPr="00A853C3">
      <w:rPr>
        <w:color w:val="000000"/>
        <w:sz w:val="18"/>
        <w:szCs w:val="18"/>
      </w:rPr>
      <w:t xml:space="preserve"> 4.0 International License. To view a copy of this license, visit </w:t>
    </w:r>
    <w:hyperlink r:id="rId1" w:history="1">
      <w:r w:rsidRPr="00A853C3">
        <w:rPr>
          <w:sz w:val="18"/>
          <w:szCs w:val="18"/>
        </w:rPr>
        <w:t>http://creativecommons.org/licenses/by-nc-sa/4.0/</w:t>
      </w:r>
    </w:hyperlink>
    <w:r w:rsidRPr="00A853C3">
      <w:rPr>
        <w:color w:val="000000"/>
        <w:sz w:val="18"/>
        <w:szCs w:val="18"/>
      </w:rPr>
      <w:t xml:space="preserve"> </w:t>
    </w:r>
  </w:p>
  <w:p w14:paraId="454F6BAB" w14:textId="107DA3A3" w:rsidR="002F276C" w:rsidRDefault="002F2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243E6" w14:textId="77777777" w:rsidR="00F53BBF" w:rsidRDefault="00F53BBF">
      <w:r>
        <w:separator/>
      </w:r>
    </w:p>
  </w:footnote>
  <w:footnote w:type="continuationSeparator" w:id="0">
    <w:p w14:paraId="744BA134" w14:textId="77777777" w:rsidR="00F53BBF" w:rsidRDefault="00F53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9B352" w14:textId="66B58DBF" w:rsidR="00230958" w:rsidRDefault="00DB0EC9" w:rsidP="00DB0EC9">
    <w:pPr>
      <w:tabs>
        <w:tab w:val="center" w:pos="1256"/>
        <w:tab w:val="right" w:pos="2512"/>
      </w:tabs>
      <w:rPr>
        <w:color w:val="000000"/>
      </w:rPr>
    </w:pP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39A9"/>
    <w:multiLevelType w:val="multilevel"/>
    <w:tmpl w:val="A47A5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3551CA"/>
    <w:multiLevelType w:val="multilevel"/>
    <w:tmpl w:val="D062C0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2A7AC2"/>
    <w:multiLevelType w:val="multilevel"/>
    <w:tmpl w:val="7E8659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8216421"/>
    <w:multiLevelType w:val="multilevel"/>
    <w:tmpl w:val="24F666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A032C06"/>
    <w:multiLevelType w:val="multilevel"/>
    <w:tmpl w:val="16CE44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1E1EF9"/>
    <w:multiLevelType w:val="multilevel"/>
    <w:tmpl w:val="FBEE6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CB55C47"/>
    <w:multiLevelType w:val="multilevel"/>
    <w:tmpl w:val="BF04773C"/>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7" w15:restartNumberingAfterBreak="0">
    <w:nsid w:val="2CD40D07"/>
    <w:multiLevelType w:val="hybridMultilevel"/>
    <w:tmpl w:val="D6446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647F41"/>
    <w:multiLevelType w:val="multilevel"/>
    <w:tmpl w:val="82E27E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6A72C62"/>
    <w:multiLevelType w:val="multilevel"/>
    <w:tmpl w:val="D102E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9D661D9"/>
    <w:multiLevelType w:val="multilevel"/>
    <w:tmpl w:val="33C0C0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DB44357"/>
    <w:multiLevelType w:val="multilevel"/>
    <w:tmpl w:val="4EFA6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E3512FF"/>
    <w:multiLevelType w:val="multilevel"/>
    <w:tmpl w:val="0E1C91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3" w15:restartNumberingAfterBreak="0">
    <w:nsid w:val="50CE34F5"/>
    <w:multiLevelType w:val="multilevel"/>
    <w:tmpl w:val="B84EF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BBD2C87"/>
    <w:multiLevelType w:val="multilevel"/>
    <w:tmpl w:val="DBAAA4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0FC5F2E"/>
    <w:multiLevelType w:val="multilevel"/>
    <w:tmpl w:val="7C5C6E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12C2294"/>
    <w:multiLevelType w:val="multilevel"/>
    <w:tmpl w:val="A0BA8E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1693D9F"/>
    <w:multiLevelType w:val="hybridMultilevel"/>
    <w:tmpl w:val="90FEC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3267CA"/>
    <w:multiLevelType w:val="multilevel"/>
    <w:tmpl w:val="F74A898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7FF77633"/>
    <w:multiLevelType w:val="hybridMultilevel"/>
    <w:tmpl w:val="3BA82084"/>
    <w:lvl w:ilvl="0" w:tplc="FF88D24C">
      <w:start w:val="6"/>
      <w:numFmt w:val="bullet"/>
      <w:lvlText w:val="-"/>
      <w:lvlJc w:val="left"/>
      <w:pPr>
        <w:ind w:left="410" w:hanging="360"/>
      </w:pPr>
      <w:rPr>
        <w:rFonts w:ascii="Calibri" w:eastAsia="Times New Roman" w:hAnsi="Calibri" w:cs="Calibri" w:hint="default"/>
      </w:rPr>
    </w:lvl>
    <w:lvl w:ilvl="1" w:tplc="08090003">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num w:numId="1" w16cid:durableId="2070181812">
    <w:abstractNumId w:val="15"/>
  </w:num>
  <w:num w:numId="2" w16cid:durableId="543257661">
    <w:abstractNumId w:val="6"/>
  </w:num>
  <w:num w:numId="3" w16cid:durableId="238711121">
    <w:abstractNumId w:val="12"/>
  </w:num>
  <w:num w:numId="4" w16cid:durableId="1921401193">
    <w:abstractNumId w:val="0"/>
  </w:num>
  <w:num w:numId="5" w16cid:durableId="1248153966">
    <w:abstractNumId w:val="3"/>
  </w:num>
  <w:num w:numId="6" w16cid:durableId="689182568">
    <w:abstractNumId w:val="9"/>
  </w:num>
  <w:num w:numId="7" w16cid:durableId="1591237743">
    <w:abstractNumId w:val="13"/>
  </w:num>
  <w:num w:numId="8" w16cid:durableId="1559627794">
    <w:abstractNumId w:val="2"/>
  </w:num>
  <w:num w:numId="9" w16cid:durableId="1577401665">
    <w:abstractNumId w:val="11"/>
  </w:num>
  <w:num w:numId="10" w16cid:durableId="1491870416">
    <w:abstractNumId w:val="10"/>
  </w:num>
  <w:num w:numId="11" w16cid:durableId="640768945">
    <w:abstractNumId w:val="5"/>
  </w:num>
  <w:num w:numId="12" w16cid:durableId="1355183277">
    <w:abstractNumId w:val="1"/>
  </w:num>
  <w:num w:numId="13" w16cid:durableId="1387100023">
    <w:abstractNumId w:val="4"/>
  </w:num>
  <w:num w:numId="14" w16cid:durableId="1069959993">
    <w:abstractNumId w:val="8"/>
  </w:num>
  <w:num w:numId="15" w16cid:durableId="1035078360">
    <w:abstractNumId w:val="7"/>
  </w:num>
  <w:num w:numId="16" w16cid:durableId="1591348414">
    <w:abstractNumId w:val="19"/>
  </w:num>
  <w:num w:numId="17" w16cid:durableId="1173303608">
    <w:abstractNumId w:val="17"/>
  </w:num>
  <w:num w:numId="18" w16cid:durableId="118843559">
    <w:abstractNumId w:val="18"/>
  </w:num>
  <w:num w:numId="19" w16cid:durableId="663775405">
    <w:abstractNumId w:val="14"/>
  </w:num>
  <w:num w:numId="20" w16cid:durableId="15153389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958"/>
    <w:rsid w:val="00013538"/>
    <w:rsid w:val="00063AEB"/>
    <w:rsid w:val="00084F55"/>
    <w:rsid w:val="000A4753"/>
    <w:rsid w:val="000F1ED6"/>
    <w:rsid w:val="001B4392"/>
    <w:rsid w:val="00230958"/>
    <w:rsid w:val="00262A6F"/>
    <w:rsid w:val="002E00D2"/>
    <w:rsid w:val="002F276C"/>
    <w:rsid w:val="00306411"/>
    <w:rsid w:val="00310CD4"/>
    <w:rsid w:val="00464DF5"/>
    <w:rsid w:val="004D68B2"/>
    <w:rsid w:val="005A70A4"/>
    <w:rsid w:val="0069333A"/>
    <w:rsid w:val="006B77EB"/>
    <w:rsid w:val="006E7D93"/>
    <w:rsid w:val="006F0F8C"/>
    <w:rsid w:val="00716B60"/>
    <w:rsid w:val="007A2DBC"/>
    <w:rsid w:val="007C7FF6"/>
    <w:rsid w:val="00853CEC"/>
    <w:rsid w:val="008D6E3D"/>
    <w:rsid w:val="00A1491B"/>
    <w:rsid w:val="00A80392"/>
    <w:rsid w:val="00A96F3B"/>
    <w:rsid w:val="00A97FFA"/>
    <w:rsid w:val="00AB29FF"/>
    <w:rsid w:val="00B258DC"/>
    <w:rsid w:val="00B4778A"/>
    <w:rsid w:val="00BE4FE5"/>
    <w:rsid w:val="00C60FC0"/>
    <w:rsid w:val="00C67694"/>
    <w:rsid w:val="00C80CC3"/>
    <w:rsid w:val="00C80F9F"/>
    <w:rsid w:val="00CB776A"/>
    <w:rsid w:val="00CF0BB6"/>
    <w:rsid w:val="00D064C9"/>
    <w:rsid w:val="00D7774C"/>
    <w:rsid w:val="00DB0EC9"/>
    <w:rsid w:val="00DC2F5A"/>
    <w:rsid w:val="00DF0AD8"/>
    <w:rsid w:val="00DF3989"/>
    <w:rsid w:val="00E13E54"/>
    <w:rsid w:val="00E31B7B"/>
    <w:rsid w:val="00E56805"/>
    <w:rsid w:val="00E974B9"/>
    <w:rsid w:val="00EB0AA1"/>
    <w:rsid w:val="00F53BBF"/>
    <w:rsid w:val="00F74E8D"/>
    <w:rsid w:val="00FB1DB6"/>
    <w:rsid w:val="00FE5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DD8F9"/>
  <w15:docId w15:val="{D9BE3923-B7C4-476A-ABA0-2484E3B85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6DA"/>
    <w:pPr>
      <w:numPr>
        <w:numId w:val="2"/>
      </w:numPr>
      <w:pBdr>
        <w:top w:val="single" w:sz="4" w:space="4" w:color="000000"/>
      </w:pBdr>
      <w:spacing w:before="240" w:after="360"/>
      <w:ind w:left="432"/>
      <w:outlineLvl w:val="0"/>
    </w:pPr>
    <w:rPr>
      <w:rFonts w:eastAsia="MS PGothic" w:cs="Times New Roman"/>
      <w:caps/>
      <w:color w:val="4472C4" w:themeColor="accent1"/>
      <w:sz w:val="40"/>
      <w:szCs w:val="48"/>
    </w:rPr>
  </w:style>
  <w:style w:type="paragraph" w:styleId="Heading2">
    <w:name w:val="heading 2"/>
    <w:basedOn w:val="Normal"/>
    <w:next w:val="Normal"/>
    <w:link w:val="Heading2Char"/>
    <w:uiPriority w:val="9"/>
    <w:unhideWhenUsed/>
    <w:qFormat/>
    <w:rsid w:val="003B7CEE"/>
    <w:pPr>
      <w:keepNext/>
      <w:keepLines/>
      <w:spacing w:before="40"/>
      <w:outlineLvl w:val="1"/>
    </w:pPr>
    <w:rPr>
      <w:rFonts w:asciiTheme="majorHAnsi" w:eastAsiaTheme="majorEastAsia" w:hAnsiTheme="majorHAnsi" w:cstheme="majorBidi"/>
      <w:b/>
      <w:bCs/>
      <w:color w:val="775089"/>
      <w:sz w:val="26"/>
      <w:szCs w:val="26"/>
    </w:rPr>
  </w:style>
  <w:style w:type="paragraph" w:styleId="Heading3">
    <w:name w:val="heading 3"/>
    <w:basedOn w:val="Normal"/>
    <w:next w:val="Normal"/>
    <w:link w:val="Heading3Char"/>
    <w:uiPriority w:val="9"/>
    <w:semiHidden/>
    <w:unhideWhenUsed/>
    <w:qFormat/>
    <w:rsid w:val="002156DA"/>
    <w:pPr>
      <w:keepNext/>
      <w:keepLines/>
      <w:numPr>
        <w:ilvl w:val="2"/>
        <w:numId w:val="2"/>
      </w:numPr>
      <w:spacing w:before="125"/>
      <w:ind w:left="851" w:hanging="153"/>
      <w:outlineLvl w:val="2"/>
    </w:pPr>
    <w:rPr>
      <w:rFonts w:eastAsia="MS PGothic" w:cs="Times New Roman"/>
      <w:b/>
      <w:bCs/>
      <w:caps/>
      <w:color w:val="000000"/>
      <w:sz w:val="22"/>
    </w:rPr>
  </w:style>
  <w:style w:type="paragraph" w:styleId="Heading4">
    <w:name w:val="heading 4"/>
    <w:basedOn w:val="Normal"/>
    <w:next w:val="Normal"/>
    <w:link w:val="Heading4Char"/>
    <w:uiPriority w:val="9"/>
    <w:semiHidden/>
    <w:unhideWhenUsed/>
    <w:qFormat/>
    <w:rsid w:val="002156DA"/>
    <w:pPr>
      <w:keepNext/>
      <w:keepLines/>
      <w:numPr>
        <w:ilvl w:val="3"/>
        <w:numId w:val="2"/>
      </w:numPr>
      <w:spacing w:before="160" w:after="60"/>
      <w:ind w:left="862" w:hanging="153"/>
      <w:outlineLvl w:val="3"/>
    </w:pPr>
    <w:rPr>
      <w:rFonts w:eastAsia="MS PGothic" w:cs="Times New Roman"/>
      <w:bCs/>
      <w:iCs/>
      <w:color w:val="775089"/>
      <w:sz w:val="22"/>
    </w:rPr>
  </w:style>
  <w:style w:type="paragraph" w:styleId="Heading5">
    <w:name w:val="heading 5"/>
    <w:basedOn w:val="Normal"/>
    <w:next w:val="Normal"/>
    <w:link w:val="Heading5Char"/>
    <w:uiPriority w:val="9"/>
    <w:semiHidden/>
    <w:unhideWhenUsed/>
    <w:qFormat/>
    <w:rsid w:val="002156DA"/>
    <w:pPr>
      <w:keepNext/>
      <w:keepLines/>
      <w:numPr>
        <w:ilvl w:val="4"/>
        <w:numId w:val="2"/>
      </w:numPr>
      <w:spacing w:before="200"/>
      <w:outlineLvl w:val="4"/>
    </w:pPr>
    <w:rPr>
      <w:rFonts w:eastAsia="MS PGothic" w:cs="Times New Roman"/>
      <w:b/>
      <w:color w:val="7F7F7F" w:themeColor="text1" w:themeTint="80"/>
      <w:sz w:val="22"/>
    </w:rPr>
  </w:style>
  <w:style w:type="paragraph" w:styleId="Heading6">
    <w:name w:val="heading 6"/>
    <w:basedOn w:val="Normal"/>
    <w:next w:val="Normal"/>
    <w:link w:val="Heading6Char"/>
    <w:uiPriority w:val="9"/>
    <w:semiHidden/>
    <w:unhideWhenUsed/>
    <w:qFormat/>
    <w:rsid w:val="002156DA"/>
    <w:pPr>
      <w:keepNext/>
      <w:keepLines/>
      <w:numPr>
        <w:ilvl w:val="5"/>
        <w:numId w:val="2"/>
      </w:numPr>
      <w:spacing w:before="200"/>
      <w:outlineLvl w:val="5"/>
    </w:pPr>
    <w:rPr>
      <w:rFonts w:asciiTheme="majorHAnsi" w:eastAsiaTheme="majorEastAsia" w:hAnsiTheme="majorHAnsi" w:cstheme="majorBidi"/>
      <w:b/>
      <w:iCs/>
      <w:color w:val="7F7F7F" w:themeColor="text1" w:themeTint="80"/>
      <w:sz w:val="22"/>
    </w:rPr>
  </w:style>
  <w:style w:type="paragraph" w:styleId="Heading7">
    <w:name w:val="heading 7"/>
    <w:basedOn w:val="Normal"/>
    <w:next w:val="Normal"/>
    <w:link w:val="Heading7Char"/>
    <w:uiPriority w:val="9"/>
    <w:unhideWhenUsed/>
    <w:qFormat/>
    <w:rsid w:val="002156DA"/>
    <w:pPr>
      <w:keepNext/>
      <w:keepLines/>
      <w:numPr>
        <w:ilvl w:val="6"/>
        <w:numId w:val="2"/>
      </w:numPr>
      <w:spacing w:before="200"/>
      <w:outlineLvl w:val="6"/>
    </w:pPr>
    <w:rPr>
      <w:rFonts w:asciiTheme="majorHAnsi" w:eastAsiaTheme="majorEastAsia" w:hAnsiTheme="majorHAnsi" w:cstheme="majorBidi"/>
      <w:b/>
      <w:iCs/>
      <w:color w:val="7F7F7F" w:themeColor="text1" w:themeTint="80"/>
      <w:sz w:val="22"/>
    </w:rPr>
  </w:style>
  <w:style w:type="paragraph" w:styleId="Heading8">
    <w:name w:val="heading 8"/>
    <w:basedOn w:val="Normal"/>
    <w:next w:val="Normal"/>
    <w:link w:val="Heading8Char"/>
    <w:uiPriority w:val="9"/>
    <w:unhideWhenUsed/>
    <w:qFormat/>
    <w:rsid w:val="002156DA"/>
    <w:pPr>
      <w:keepNext/>
      <w:keepLines/>
      <w:numPr>
        <w:ilvl w:val="7"/>
        <w:numId w:val="2"/>
      </w:numPr>
      <w:spacing w:before="200"/>
      <w:outlineLvl w:val="7"/>
    </w:pPr>
    <w:rPr>
      <w:rFonts w:asciiTheme="majorHAnsi" w:eastAsiaTheme="majorEastAsia" w:hAnsiTheme="majorHAnsi" w:cstheme="majorBidi"/>
      <w:b/>
      <w:color w:val="7F7F7F" w:themeColor="text1" w:themeTint="80"/>
      <w:sz w:val="22"/>
      <w:szCs w:val="20"/>
    </w:rPr>
  </w:style>
  <w:style w:type="paragraph" w:styleId="Heading9">
    <w:name w:val="heading 9"/>
    <w:basedOn w:val="Normal"/>
    <w:next w:val="Normal"/>
    <w:link w:val="Heading9Char"/>
    <w:uiPriority w:val="9"/>
    <w:unhideWhenUsed/>
    <w:qFormat/>
    <w:rsid w:val="002156DA"/>
    <w:pPr>
      <w:keepNext/>
      <w:keepLines/>
      <w:numPr>
        <w:ilvl w:val="8"/>
        <w:numId w:val="2"/>
      </w:numPr>
      <w:spacing w:before="200"/>
      <w:outlineLvl w:val="8"/>
    </w:pPr>
    <w:rPr>
      <w:rFonts w:asciiTheme="majorHAnsi" w:eastAsiaTheme="majorEastAsia" w:hAnsiTheme="majorHAnsi" w:cstheme="majorBidi"/>
      <w:b/>
      <w:iC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2156DA"/>
    <w:rPr>
      <w:rFonts w:ascii="Calibri" w:eastAsia="MS PGothic" w:hAnsi="Calibri" w:cs="Times New Roman"/>
      <w:caps/>
      <w:color w:val="4472C4" w:themeColor="accent1"/>
      <w:sz w:val="40"/>
      <w:szCs w:val="48"/>
      <w:lang w:val="en-GB"/>
    </w:rPr>
  </w:style>
  <w:style w:type="character" w:customStyle="1" w:styleId="Heading3Char">
    <w:name w:val="Heading 3 Char"/>
    <w:basedOn w:val="DefaultParagraphFont"/>
    <w:link w:val="Heading3"/>
    <w:uiPriority w:val="9"/>
    <w:rsid w:val="002156DA"/>
    <w:rPr>
      <w:rFonts w:ascii="Calibri" w:eastAsia="MS PGothic" w:hAnsi="Calibri" w:cs="Times New Roman"/>
      <w:b/>
      <w:bCs/>
      <w:caps/>
      <w:color w:val="000000"/>
      <w:sz w:val="22"/>
      <w:lang w:val="en-GB"/>
    </w:rPr>
  </w:style>
  <w:style w:type="character" w:customStyle="1" w:styleId="Heading4Char">
    <w:name w:val="Heading 4 Char"/>
    <w:basedOn w:val="DefaultParagraphFont"/>
    <w:link w:val="Heading4"/>
    <w:uiPriority w:val="9"/>
    <w:rsid w:val="002156DA"/>
    <w:rPr>
      <w:rFonts w:ascii="Calibri" w:eastAsia="MS PGothic" w:hAnsi="Calibri" w:cs="Times New Roman"/>
      <w:bCs/>
      <w:iCs/>
      <w:color w:val="775089"/>
      <w:sz w:val="22"/>
      <w:lang w:val="en-GB"/>
    </w:rPr>
  </w:style>
  <w:style w:type="character" w:customStyle="1" w:styleId="Heading5Char">
    <w:name w:val="Heading 5 Char"/>
    <w:basedOn w:val="DefaultParagraphFont"/>
    <w:link w:val="Heading5"/>
    <w:uiPriority w:val="9"/>
    <w:rsid w:val="002156DA"/>
    <w:rPr>
      <w:rFonts w:ascii="Calibri" w:eastAsia="MS PGothic" w:hAnsi="Calibri" w:cs="Times New Roman"/>
      <w:b/>
      <w:color w:val="7F7F7F" w:themeColor="text1" w:themeTint="80"/>
      <w:sz w:val="22"/>
      <w:lang w:val="en-GB"/>
    </w:rPr>
  </w:style>
  <w:style w:type="character" w:customStyle="1" w:styleId="Heading6Char">
    <w:name w:val="Heading 6 Char"/>
    <w:basedOn w:val="DefaultParagraphFont"/>
    <w:link w:val="Heading6"/>
    <w:uiPriority w:val="9"/>
    <w:rsid w:val="002156DA"/>
    <w:rPr>
      <w:rFonts w:asciiTheme="majorHAnsi" w:eastAsiaTheme="majorEastAsia" w:hAnsiTheme="majorHAnsi" w:cstheme="majorBidi"/>
      <w:b/>
      <w:iCs/>
      <w:color w:val="7F7F7F" w:themeColor="text1" w:themeTint="80"/>
      <w:sz w:val="22"/>
      <w:lang w:val="en-GB"/>
    </w:rPr>
  </w:style>
  <w:style w:type="character" w:customStyle="1" w:styleId="Heading7Char">
    <w:name w:val="Heading 7 Char"/>
    <w:basedOn w:val="DefaultParagraphFont"/>
    <w:link w:val="Heading7"/>
    <w:uiPriority w:val="9"/>
    <w:rsid w:val="002156DA"/>
    <w:rPr>
      <w:rFonts w:asciiTheme="majorHAnsi" w:eastAsiaTheme="majorEastAsia" w:hAnsiTheme="majorHAnsi" w:cstheme="majorBidi"/>
      <w:b/>
      <w:iCs/>
      <w:color w:val="7F7F7F" w:themeColor="text1" w:themeTint="80"/>
      <w:sz w:val="22"/>
      <w:lang w:val="en-GB"/>
    </w:rPr>
  </w:style>
  <w:style w:type="character" w:customStyle="1" w:styleId="Heading8Char">
    <w:name w:val="Heading 8 Char"/>
    <w:basedOn w:val="DefaultParagraphFont"/>
    <w:link w:val="Heading8"/>
    <w:uiPriority w:val="9"/>
    <w:rsid w:val="002156DA"/>
    <w:rPr>
      <w:rFonts w:asciiTheme="majorHAnsi" w:eastAsiaTheme="majorEastAsia" w:hAnsiTheme="majorHAnsi" w:cstheme="majorBidi"/>
      <w:b/>
      <w:color w:val="7F7F7F" w:themeColor="text1" w:themeTint="80"/>
      <w:sz w:val="22"/>
      <w:szCs w:val="20"/>
      <w:lang w:val="en-GB"/>
    </w:rPr>
  </w:style>
  <w:style w:type="character" w:customStyle="1" w:styleId="Heading9Char">
    <w:name w:val="Heading 9 Char"/>
    <w:basedOn w:val="DefaultParagraphFont"/>
    <w:link w:val="Heading9"/>
    <w:uiPriority w:val="9"/>
    <w:rsid w:val="002156DA"/>
    <w:rPr>
      <w:rFonts w:asciiTheme="majorHAnsi" w:eastAsiaTheme="majorEastAsia" w:hAnsiTheme="majorHAnsi" w:cstheme="majorBidi"/>
      <w:b/>
      <w:iCs/>
      <w:color w:val="7F7F7F" w:themeColor="text1" w:themeTint="80"/>
      <w:sz w:val="20"/>
      <w:szCs w:val="20"/>
      <w:lang w:val="en-GB"/>
    </w:rPr>
  </w:style>
  <w:style w:type="paragraph" w:styleId="Header">
    <w:name w:val="header"/>
    <w:basedOn w:val="Normal"/>
    <w:link w:val="HeaderChar"/>
    <w:uiPriority w:val="99"/>
    <w:unhideWhenUsed/>
    <w:rsid w:val="002156DA"/>
    <w:pPr>
      <w:tabs>
        <w:tab w:val="center" w:pos="4513"/>
        <w:tab w:val="right" w:pos="9026"/>
      </w:tabs>
    </w:pPr>
  </w:style>
  <w:style w:type="character" w:customStyle="1" w:styleId="HeaderChar">
    <w:name w:val="Header Char"/>
    <w:basedOn w:val="DefaultParagraphFont"/>
    <w:link w:val="Header"/>
    <w:uiPriority w:val="99"/>
    <w:rsid w:val="002156DA"/>
  </w:style>
  <w:style w:type="paragraph" w:styleId="Footer">
    <w:name w:val="footer"/>
    <w:basedOn w:val="Normal"/>
    <w:link w:val="FooterChar"/>
    <w:uiPriority w:val="99"/>
    <w:unhideWhenUsed/>
    <w:rsid w:val="002156DA"/>
    <w:pPr>
      <w:tabs>
        <w:tab w:val="center" w:pos="4513"/>
        <w:tab w:val="right" w:pos="9026"/>
      </w:tabs>
    </w:pPr>
  </w:style>
  <w:style w:type="character" w:customStyle="1" w:styleId="FooterChar">
    <w:name w:val="Footer Char"/>
    <w:basedOn w:val="DefaultParagraphFont"/>
    <w:link w:val="Footer"/>
    <w:uiPriority w:val="99"/>
    <w:rsid w:val="002156DA"/>
  </w:style>
  <w:style w:type="paragraph" w:styleId="NormalWeb">
    <w:name w:val="Normal (Web)"/>
    <w:basedOn w:val="Normal"/>
    <w:uiPriority w:val="99"/>
    <w:unhideWhenUsed/>
    <w:rsid w:val="002156DA"/>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3B7CEE"/>
    <w:rPr>
      <w:rFonts w:asciiTheme="majorHAnsi" w:eastAsiaTheme="majorEastAsia" w:hAnsiTheme="majorHAnsi" w:cstheme="majorBidi"/>
      <w:b/>
      <w:bCs/>
      <w:color w:val="775089"/>
      <w:sz w:val="26"/>
      <w:szCs w:val="26"/>
      <w:lang w:val="en-GB"/>
    </w:rPr>
  </w:style>
  <w:style w:type="paragraph" w:styleId="ListParagraph">
    <w:name w:val="List Paragraph"/>
    <w:basedOn w:val="Normal"/>
    <w:uiPriority w:val="34"/>
    <w:qFormat/>
    <w:rsid w:val="00F82D22"/>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4D68B2"/>
    <w:rPr>
      <w:sz w:val="16"/>
      <w:szCs w:val="16"/>
    </w:rPr>
  </w:style>
  <w:style w:type="paragraph" w:styleId="CommentText">
    <w:name w:val="annotation text"/>
    <w:basedOn w:val="Normal"/>
    <w:link w:val="CommentTextChar"/>
    <w:uiPriority w:val="99"/>
    <w:unhideWhenUsed/>
    <w:rsid w:val="004D68B2"/>
    <w:rPr>
      <w:sz w:val="20"/>
      <w:szCs w:val="20"/>
    </w:rPr>
  </w:style>
  <w:style w:type="character" w:customStyle="1" w:styleId="CommentTextChar">
    <w:name w:val="Comment Text Char"/>
    <w:basedOn w:val="DefaultParagraphFont"/>
    <w:link w:val="CommentText"/>
    <w:uiPriority w:val="99"/>
    <w:rsid w:val="004D68B2"/>
    <w:rPr>
      <w:sz w:val="20"/>
      <w:szCs w:val="20"/>
    </w:rPr>
  </w:style>
  <w:style w:type="paragraph" w:styleId="CommentSubject">
    <w:name w:val="annotation subject"/>
    <w:basedOn w:val="CommentText"/>
    <w:next w:val="CommentText"/>
    <w:link w:val="CommentSubjectChar"/>
    <w:uiPriority w:val="99"/>
    <w:semiHidden/>
    <w:unhideWhenUsed/>
    <w:rsid w:val="004D68B2"/>
    <w:rPr>
      <w:b/>
      <w:bCs/>
    </w:rPr>
  </w:style>
  <w:style w:type="character" w:customStyle="1" w:styleId="CommentSubjectChar">
    <w:name w:val="Comment Subject Char"/>
    <w:basedOn w:val="CommentTextChar"/>
    <w:link w:val="CommentSubject"/>
    <w:uiPriority w:val="99"/>
    <w:semiHidden/>
    <w:rsid w:val="004D68B2"/>
    <w:rPr>
      <w:b/>
      <w:bCs/>
      <w:sz w:val="20"/>
      <w:szCs w:val="20"/>
    </w:rPr>
  </w:style>
  <w:style w:type="character" w:customStyle="1" w:styleId="jsgrdq">
    <w:name w:val="jsgrdq"/>
    <w:basedOn w:val="DefaultParagraphFont"/>
    <w:rsid w:val="00DB0EC9"/>
  </w:style>
  <w:style w:type="paragraph" w:customStyle="1" w:styleId="Link">
    <w:name w:val="Link"/>
    <w:basedOn w:val="Normal"/>
    <w:link w:val="LinkChar"/>
    <w:qFormat/>
    <w:rsid w:val="00DB0EC9"/>
    <w:pPr>
      <w:jc w:val="both"/>
    </w:pPr>
    <w:rPr>
      <w:b/>
      <w:bCs/>
      <w:color w:val="3A4D45"/>
      <w:sz w:val="20"/>
      <w:szCs w:val="20"/>
      <w:u w:val="single"/>
    </w:rPr>
  </w:style>
  <w:style w:type="character" w:customStyle="1" w:styleId="LinkChar">
    <w:name w:val="Link Char"/>
    <w:basedOn w:val="DefaultParagraphFont"/>
    <w:link w:val="Link"/>
    <w:rsid w:val="00DB0EC9"/>
    <w:rPr>
      <w:b/>
      <w:bCs/>
      <w:color w:val="3A4D45"/>
      <w:sz w:val="20"/>
      <w:szCs w:val="20"/>
      <w:u w:val="single"/>
    </w:rPr>
  </w:style>
  <w:style w:type="character" w:styleId="Hyperlink">
    <w:name w:val="Hyperlink"/>
    <w:basedOn w:val="DefaultParagraphFont"/>
    <w:uiPriority w:val="99"/>
    <w:unhideWhenUsed/>
    <w:rsid w:val="00DB0EC9"/>
    <w:rPr>
      <w:color w:val="0563C1" w:themeColor="hyperlink"/>
      <w:u w:val="single"/>
    </w:rPr>
  </w:style>
  <w:style w:type="character" w:styleId="UnresolvedMention">
    <w:name w:val="Unresolved Mention"/>
    <w:basedOn w:val="DefaultParagraphFont"/>
    <w:uiPriority w:val="99"/>
    <w:semiHidden/>
    <w:unhideWhenUsed/>
    <w:rsid w:val="00DB0EC9"/>
    <w:rPr>
      <w:color w:val="605E5C"/>
      <w:shd w:val="clear" w:color="auto" w:fill="E1DFDD"/>
    </w:rPr>
  </w:style>
  <w:style w:type="character" w:styleId="FollowedHyperlink">
    <w:name w:val="FollowedHyperlink"/>
    <w:basedOn w:val="DefaultParagraphFont"/>
    <w:uiPriority w:val="99"/>
    <w:semiHidden/>
    <w:unhideWhenUsed/>
    <w:rsid w:val="00A96F3B"/>
    <w:rPr>
      <w:color w:val="954F72" w:themeColor="followedHyperlink"/>
      <w:u w:val="single"/>
    </w:rPr>
  </w:style>
  <w:style w:type="character" w:styleId="FootnoteReference">
    <w:name w:val="footnote reference"/>
    <w:basedOn w:val="DefaultParagraphFont"/>
    <w:uiPriority w:val="99"/>
    <w:semiHidden/>
    <w:unhideWhenUsed/>
    <w:rsid w:val="00310C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37039">
      <w:bodyDiv w:val="1"/>
      <w:marLeft w:val="0"/>
      <w:marRight w:val="0"/>
      <w:marTop w:val="0"/>
      <w:marBottom w:val="0"/>
      <w:divBdr>
        <w:top w:val="none" w:sz="0" w:space="0" w:color="auto"/>
        <w:left w:val="none" w:sz="0" w:space="0" w:color="auto"/>
        <w:bottom w:val="none" w:sz="0" w:space="0" w:color="auto"/>
        <w:right w:val="none" w:sz="0" w:space="0" w:color="auto"/>
      </w:divBdr>
    </w:div>
    <w:div w:id="731122673">
      <w:bodyDiv w:val="1"/>
      <w:marLeft w:val="0"/>
      <w:marRight w:val="0"/>
      <w:marTop w:val="0"/>
      <w:marBottom w:val="0"/>
      <w:divBdr>
        <w:top w:val="none" w:sz="0" w:space="0" w:color="auto"/>
        <w:left w:val="none" w:sz="0" w:space="0" w:color="auto"/>
        <w:bottom w:val="none" w:sz="0" w:space="0" w:color="auto"/>
        <w:right w:val="none" w:sz="0" w:space="0" w:color="auto"/>
      </w:divBdr>
    </w:div>
    <w:div w:id="894199965">
      <w:bodyDiv w:val="1"/>
      <w:marLeft w:val="0"/>
      <w:marRight w:val="0"/>
      <w:marTop w:val="0"/>
      <w:marBottom w:val="0"/>
      <w:divBdr>
        <w:top w:val="none" w:sz="0" w:space="0" w:color="auto"/>
        <w:left w:val="none" w:sz="0" w:space="0" w:color="auto"/>
        <w:bottom w:val="none" w:sz="0" w:space="0" w:color="auto"/>
        <w:right w:val="none" w:sz="0" w:space="0" w:color="auto"/>
      </w:divBdr>
    </w:div>
    <w:div w:id="1735082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trac.org/ba-toolkit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trac.org/ba-exit-toolk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rac.org/projects/strengthening-small-organisations-with-big-ambitions/" TargetMode="External"/><Relationship Id="rId5" Type="http://schemas.openxmlformats.org/officeDocument/2006/relationships/webSettings" Target="webSettings.xml"/><Relationship Id="rId15" Type="http://schemas.openxmlformats.org/officeDocument/2006/relationships/hyperlink" Target="http://www.Intrac.org/ba-exit-toolkit" TargetMode="External"/><Relationship Id="rId10" Type="http://schemas.openxmlformats.org/officeDocument/2006/relationships/hyperlink" Target="http://www.intrac.org/ba-toolki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ntrac.org/ba-exit-toolkit" TargetMode="External"/><Relationship Id="rId14" Type="http://schemas.openxmlformats.org/officeDocument/2006/relationships/hyperlink" Target="https://www.intrac.org/projects/strengthening-small-organisations-with-big-ambition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qKoUJ8P83dkUPuZpPb/Sr1S0w==">AMUW2mVdhotACuTIYmD+6CYJ05IctFkWEMoKDV1HIUQU2kBbNDXmfde+vk1xuVCbf7NrV6aykD2k2G0IvrDY4tPYXV8epWbgkDKHlJ65QwMtVXHuiG56Y00=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INTRAC</dc:creator>
  <cp:lastModifiedBy>Annalisa Addis</cp:lastModifiedBy>
  <cp:revision>4</cp:revision>
  <dcterms:created xsi:type="dcterms:W3CDTF">2022-06-22T12:07:00Z</dcterms:created>
  <dcterms:modified xsi:type="dcterms:W3CDTF">2022-06-22T12:40:00Z</dcterms:modified>
</cp:coreProperties>
</file>