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9120C" w14:textId="624E5FE6" w:rsidR="002F276C" w:rsidRDefault="00AB29FF" w:rsidP="002F276C">
      <w:r>
        <w:rPr>
          <w:b/>
          <w:noProof/>
          <w:color w:val="000000" w:themeColor="text1"/>
          <w:sz w:val="48"/>
        </w:rPr>
        <w:drawing>
          <wp:anchor distT="0" distB="0" distL="114300" distR="114300" simplePos="0" relativeHeight="251669503" behindDoc="0" locked="0" layoutInCell="1" allowOverlap="1" wp14:anchorId="3B5D8C6F" wp14:editId="6F3A2A23">
            <wp:simplePos x="0" y="0"/>
            <wp:positionH relativeFrom="margin">
              <wp:posOffset>-3157855</wp:posOffset>
            </wp:positionH>
            <wp:positionV relativeFrom="margin">
              <wp:posOffset>-450850</wp:posOffset>
            </wp:positionV>
            <wp:extent cx="10691495" cy="10795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10691495" cy="1079500"/>
                    </a:xfrm>
                    <a:prstGeom prst="rect">
                      <a:avLst/>
                    </a:prstGeom>
                  </pic:spPr>
                </pic:pic>
              </a:graphicData>
            </a:graphic>
          </wp:anchor>
        </w:drawing>
      </w:r>
      <w:r w:rsidR="002F276C">
        <w:rPr>
          <w:noProof/>
        </w:rPr>
        <mc:AlternateContent>
          <mc:Choice Requires="wps">
            <w:drawing>
              <wp:anchor distT="45720" distB="45720" distL="114300" distR="114300" simplePos="0" relativeHeight="251670528" behindDoc="0" locked="0" layoutInCell="1" allowOverlap="1" wp14:anchorId="57D0A5C3" wp14:editId="2A537380">
                <wp:simplePos x="0" y="0"/>
                <wp:positionH relativeFrom="page">
                  <wp:posOffset>126748</wp:posOffset>
                </wp:positionH>
                <wp:positionV relativeFrom="margin">
                  <wp:posOffset>-316890</wp:posOffset>
                </wp:positionV>
                <wp:extent cx="4554000" cy="1404620"/>
                <wp:effectExtent l="0" t="0" r="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000" cy="1404620"/>
                        </a:xfrm>
                        <a:prstGeom prst="rect">
                          <a:avLst/>
                        </a:prstGeom>
                        <a:noFill/>
                        <a:ln w="9525">
                          <a:noFill/>
                          <a:miter lim="800000"/>
                          <a:headEnd/>
                          <a:tailEnd/>
                        </a:ln>
                      </wps:spPr>
                      <wps:txbx>
                        <w:txbxContent>
                          <w:p w14:paraId="2599823B" w14:textId="27AEA0B9"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9" w:history="1">
                              <w:r w:rsidR="00AB29FF">
                                <w:rPr>
                                  <w:rStyle w:val="LinkChar"/>
                                  <w:color w:val="E7E6E6" w:themeColor="background2"/>
                                  <w:sz w:val="18"/>
                                  <w:szCs w:val="18"/>
                                </w:rPr>
                                <w:t>Exiting and transitioning from partnerships</w:t>
                              </w:r>
                              <w:r w:rsidRPr="00F74E8D">
                                <w:rPr>
                                  <w:rStyle w:val="LinkChar"/>
                                  <w:color w:val="E7E6E6" w:themeColor="background2"/>
                                  <w:sz w:val="18"/>
                                  <w:szCs w:val="18"/>
                                </w:rPr>
                                <w:t xml:space="preserve">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AB29FF">
                              <w:rPr>
                                <w:rStyle w:val="jsgrdq"/>
                                <w:color w:val="E7E6E6" w:themeColor="background2"/>
                                <w:sz w:val="18"/>
                                <w:szCs w:val="18"/>
                              </w:rPr>
                              <w:t>Lucy Morris</w:t>
                            </w:r>
                            <w:r w:rsidRPr="00F74E8D">
                              <w:rPr>
                                <w:rStyle w:val="jsgrdq"/>
                                <w:color w:val="E7E6E6" w:themeColor="background2"/>
                                <w:sz w:val="18"/>
                                <w:szCs w:val="18"/>
                              </w:rPr>
                              <w:t xml:space="preserve"> – part of a collection of </w:t>
                            </w:r>
                            <w:hyperlink r:id="rId10"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1"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D0A5C3" id="_x0000_t202" coordsize="21600,21600" o:spt="202" path="m,l,21600r21600,l21600,xe">
                <v:stroke joinstyle="miter"/>
                <v:path gradientshapeok="t" o:connecttype="rect"/>
              </v:shapetype>
              <v:shape id="Text Box 2" o:spid="_x0000_s1026" type="#_x0000_t202" style="position:absolute;margin-left:10pt;margin-top:-24.95pt;width:358.6pt;height:110.6pt;z-index:251670528;visibility:visible;mso-wrap-style:square;mso-width-percent:0;mso-height-percent:200;mso-wrap-distance-left:9pt;mso-wrap-distance-top:3.6pt;mso-wrap-distance-right:9pt;mso-wrap-distance-bottom:3.6pt;mso-position-horizontal:absolute;mso-position-horizontal-relative:page;mso-position-vertical:absolute;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" filled="f" stroked="f">
                <v:textbox style="mso-fit-shape-to-text:t">
                  <w:txbxContent>
                    <w:p w14:paraId="2599823B" w14:textId="27AEA0B9" w:rsidR="002F276C" w:rsidRPr="002F276C" w:rsidRDefault="002F276C" w:rsidP="002F276C">
                      <w:pPr>
                        <w:jc w:val="both"/>
                        <w:rPr>
                          <w:sz w:val="18"/>
                          <w:szCs w:val="18"/>
                        </w:rPr>
                      </w:pPr>
                      <w:r w:rsidRPr="00F74E8D">
                        <w:rPr>
                          <w:rStyle w:val="jsgrdq"/>
                          <w:color w:val="E7E6E6" w:themeColor="background2"/>
                          <w:sz w:val="18"/>
                          <w:szCs w:val="18"/>
                        </w:rPr>
                        <w:t xml:space="preserve">This tool is published by INTRAC in conjunction with the </w:t>
                      </w:r>
                      <w:hyperlink r:id="rId12" w:history="1">
                        <w:r w:rsidR="00AB29FF">
                          <w:rPr>
                            <w:rStyle w:val="LinkChar"/>
                            <w:color w:val="E7E6E6" w:themeColor="background2"/>
                            <w:sz w:val="18"/>
                            <w:szCs w:val="18"/>
                          </w:rPr>
                          <w:t>Exiting and transitioning from partnerships</w:t>
                        </w:r>
                        <w:r w:rsidRPr="00F74E8D">
                          <w:rPr>
                            <w:rStyle w:val="LinkChar"/>
                            <w:color w:val="E7E6E6" w:themeColor="background2"/>
                            <w:sz w:val="18"/>
                            <w:szCs w:val="18"/>
                          </w:rPr>
                          <w:t xml:space="preserve"> toolkit for small charities</w:t>
                        </w:r>
                      </w:hyperlink>
                      <w:r w:rsidRPr="00F74E8D">
                        <w:rPr>
                          <w:rStyle w:val="jsgrdq"/>
                          <w:b/>
                          <w:bCs/>
                          <w:color w:val="E7E6E6" w:themeColor="background2"/>
                          <w:sz w:val="18"/>
                          <w:szCs w:val="18"/>
                        </w:rPr>
                        <w:t xml:space="preserve"> </w:t>
                      </w:r>
                      <w:r w:rsidRPr="00F74E8D">
                        <w:rPr>
                          <w:rStyle w:val="jsgrdq"/>
                          <w:color w:val="E7E6E6" w:themeColor="background2"/>
                          <w:sz w:val="18"/>
                          <w:szCs w:val="18"/>
                        </w:rPr>
                        <w:t xml:space="preserve">authored by </w:t>
                      </w:r>
                      <w:r w:rsidR="00AB29FF">
                        <w:rPr>
                          <w:rStyle w:val="jsgrdq"/>
                          <w:color w:val="E7E6E6" w:themeColor="background2"/>
                          <w:sz w:val="18"/>
                          <w:szCs w:val="18"/>
                        </w:rPr>
                        <w:t>Lucy Morris</w:t>
                      </w:r>
                      <w:r w:rsidRPr="00F74E8D">
                        <w:rPr>
                          <w:rStyle w:val="jsgrdq"/>
                          <w:color w:val="E7E6E6" w:themeColor="background2"/>
                          <w:sz w:val="18"/>
                          <w:szCs w:val="18"/>
                        </w:rPr>
                        <w:t xml:space="preserve"> – part of a collection of </w:t>
                      </w:r>
                      <w:hyperlink r:id="rId13" w:history="1">
                        <w:r w:rsidRPr="00F74E8D">
                          <w:rPr>
                            <w:rStyle w:val="LinkChar"/>
                            <w:color w:val="E7E6E6" w:themeColor="background2"/>
                            <w:sz w:val="18"/>
                            <w:szCs w:val="18"/>
                          </w:rPr>
                          <w:t>five toolkits</w:t>
                        </w:r>
                      </w:hyperlink>
                      <w:r w:rsidRPr="00F74E8D">
                        <w:rPr>
                          <w:rStyle w:val="jsgrdq"/>
                          <w:color w:val="E7E6E6" w:themeColor="background2"/>
                          <w:sz w:val="18"/>
                          <w:szCs w:val="18"/>
                        </w:rPr>
                        <w:t xml:space="preserve"> produced as part of the </w:t>
                      </w:r>
                      <w:hyperlink r:id="rId14" w:history="1">
                        <w:r w:rsidRPr="00F74E8D">
                          <w:rPr>
                            <w:rStyle w:val="LinkChar"/>
                            <w:i/>
                            <w:iCs/>
                            <w:color w:val="E7E6E6" w:themeColor="background2"/>
                            <w:sz w:val="18"/>
                            <w:szCs w:val="18"/>
                          </w:rPr>
                          <w:t>Strengthening Small Organisations with Big Ambitions</w:t>
                        </w:r>
                      </w:hyperlink>
                      <w:r w:rsidRPr="00F74E8D">
                        <w:rPr>
                          <w:rStyle w:val="jsgrdq"/>
                          <w:i/>
                          <w:iCs/>
                          <w:color w:val="E7E6E6" w:themeColor="background2"/>
                          <w:sz w:val="18"/>
                          <w:szCs w:val="18"/>
                        </w:rPr>
                        <w:t xml:space="preserve"> </w:t>
                      </w:r>
                      <w:r w:rsidRPr="00F74E8D">
                        <w:rPr>
                          <w:rStyle w:val="jsgrdq"/>
                          <w:color w:val="E7E6E6" w:themeColor="background2"/>
                          <w:sz w:val="18"/>
                          <w:szCs w:val="18"/>
                        </w:rPr>
                        <w:t>programme (2021-2022). This programme was funded by the UK Foreign, Commonwealth &amp; Development Office (FCDO) through a Small Charities Challenge Fund (SCCF) Capacity Development Grant</w:t>
                      </w:r>
                    </w:p>
                  </w:txbxContent>
                </v:textbox>
                <w10:wrap type="square" anchorx="page" anchory="margin"/>
              </v:shape>
            </w:pict>
          </mc:Fallback>
        </mc:AlternateContent>
      </w:r>
    </w:p>
    <w:p w14:paraId="3FECB6C3" w14:textId="221ABE8E" w:rsidR="00310CD4" w:rsidRPr="00FE5DF3" w:rsidRDefault="00D16CA8" w:rsidP="00310CD4">
      <w:pPr>
        <w:pStyle w:val="Heading1"/>
        <w:numPr>
          <w:ilvl w:val="0"/>
          <w:numId w:val="0"/>
        </w:numPr>
        <w:rPr>
          <w:rFonts w:eastAsia="Calibri" w:cs="Calibri"/>
          <w:b/>
          <w:caps w:val="0"/>
          <w:color w:val="000000" w:themeColor="text1"/>
          <w:sz w:val="48"/>
        </w:rPr>
      </w:pPr>
      <w:r>
        <w:rPr>
          <w:rFonts w:eastAsia="Calibri" w:cs="Calibri"/>
          <w:b/>
          <w:caps w:val="0"/>
          <w:color w:val="000000" w:themeColor="text1"/>
          <w:sz w:val="48"/>
        </w:rPr>
        <w:t>Tool</w:t>
      </w:r>
      <w:r w:rsidR="00DC2F5A" w:rsidRPr="00FE5DF3">
        <w:rPr>
          <w:rFonts w:eastAsia="Calibri" w:cs="Calibri"/>
          <w:b/>
          <w:caps w:val="0"/>
          <w:color w:val="000000" w:themeColor="text1"/>
          <w:sz w:val="48"/>
        </w:rPr>
        <w:t xml:space="preserve"> </w:t>
      </w:r>
      <w:r w:rsidR="00310CD4" w:rsidRPr="00FE5DF3">
        <w:rPr>
          <w:rFonts w:eastAsia="Calibri" w:cs="Calibri"/>
          <w:b/>
          <w:caps w:val="0"/>
          <w:color w:val="000000" w:themeColor="text1"/>
          <w:sz w:val="48"/>
        </w:rPr>
        <w:t>–</w:t>
      </w:r>
      <w:r w:rsidR="00FE5DF3" w:rsidRPr="00FE5DF3">
        <w:rPr>
          <w:rFonts w:eastAsia="Calibri" w:cs="Calibri"/>
          <w:b/>
          <w:caps w:val="0"/>
          <w:color w:val="000000" w:themeColor="text1"/>
          <w:sz w:val="48"/>
        </w:rPr>
        <w:t xml:space="preserve"> </w:t>
      </w:r>
      <w:r>
        <w:rPr>
          <w:rFonts w:eastAsia="Calibri" w:cs="Calibri"/>
          <w:b/>
          <w:caps w:val="0"/>
          <w:color w:val="000000" w:themeColor="text1"/>
          <w:sz w:val="48"/>
        </w:rPr>
        <w:t xml:space="preserve">Exit /transition planning </w:t>
      </w:r>
      <w:r w:rsidR="00943B19">
        <w:rPr>
          <w:rFonts w:eastAsia="Calibri" w:cs="Calibri"/>
          <w:b/>
          <w:caps w:val="0"/>
          <w:color w:val="000000" w:themeColor="text1"/>
          <w:sz w:val="48"/>
        </w:rPr>
        <w:t xml:space="preserve">areas </w:t>
      </w:r>
      <w:r>
        <w:rPr>
          <w:rFonts w:eastAsia="Calibri" w:cs="Calibri"/>
          <w:b/>
          <w:caps w:val="0"/>
          <w:color w:val="000000" w:themeColor="text1"/>
          <w:sz w:val="48"/>
        </w:rPr>
        <w:t>checklist</w:t>
      </w:r>
    </w:p>
    <w:p w14:paraId="5C168FB6" w14:textId="77777777" w:rsidR="00FE5DF3" w:rsidRDefault="00FE5DF3" w:rsidP="00FE5DF3">
      <w:pPr>
        <w:jc w:val="center"/>
        <w:rPr>
          <w:b/>
          <w:sz w:val="28"/>
          <w:szCs w:val="28"/>
        </w:rPr>
      </w:pPr>
    </w:p>
    <w:tbl>
      <w:tblPr>
        <w:tblW w:w="893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D9D9D9" w:themeFill="background1" w:themeFillShade="D9"/>
        <w:tblLayout w:type="fixed"/>
        <w:tblLook w:val="0400" w:firstRow="0" w:lastRow="0" w:firstColumn="0" w:lastColumn="0" w:noHBand="0" w:noVBand="1"/>
      </w:tblPr>
      <w:tblGrid>
        <w:gridCol w:w="8935"/>
      </w:tblGrid>
      <w:tr w:rsidR="00FE5DF3" w:rsidRPr="00B258DC" w14:paraId="17038C03" w14:textId="77777777" w:rsidTr="004D201D">
        <w:trPr>
          <w:trHeight w:val="915"/>
        </w:trPr>
        <w:tc>
          <w:tcPr>
            <w:tcW w:w="8935" w:type="dxa"/>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6894295C" w14:textId="4AC6420B" w:rsidR="00FE5DF3" w:rsidRPr="00B258DC" w:rsidRDefault="00FE5DF3">
            <w:pPr>
              <w:rPr>
                <w:bCs/>
                <w:sz w:val="22"/>
                <w:szCs w:val="22"/>
              </w:rPr>
            </w:pPr>
            <w:r w:rsidRPr="004D201D">
              <w:rPr>
                <w:b/>
                <w:sz w:val="22"/>
                <w:szCs w:val="22"/>
              </w:rPr>
              <w:t>Background:</w:t>
            </w:r>
            <w:r w:rsidRPr="00B258DC">
              <w:rPr>
                <w:bCs/>
                <w:sz w:val="22"/>
                <w:szCs w:val="22"/>
              </w:rPr>
              <w:t xml:space="preserve"> </w:t>
            </w:r>
            <w:r w:rsidR="004D201D" w:rsidRPr="004D201D">
              <w:rPr>
                <w:bCs/>
                <w:sz w:val="22"/>
                <w:szCs w:val="22"/>
              </w:rPr>
              <w:t>This checklist has been designed as a guide when starting to plan for a transition/exit from a partner</w:t>
            </w:r>
            <w:r w:rsidRPr="00B258DC">
              <w:rPr>
                <w:bCs/>
                <w:sz w:val="22"/>
                <w:szCs w:val="22"/>
              </w:rPr>
              <w:t xml:space="preserve">. Please refer to </w:t>
            </w:r>
            <w:r w:rsidR="006F0F8C" w:rsidRPr="0091492E">
              <w:rPr>
                <w:bCs/>
                <w:sz w:val="22"/>
                <w:szCs w:val="22"/>
              </w:rPr>
              <w:t xml:space="preserve">the </w:t>
            </w:r>
            <w:hyperlink r:id="rId15" w:history="1">
              <w:r w:rsidR="006F0F8C" w:rsidRPr="0091492E">
                <w:rPr>
                  <w:rStyle w:val="Hyperlink"/>
                  <w:b/>
                  <w:bCs/>
                  <w:sz w:val="22"/>
                  <w:szCs w:val="22"/>
                </w:rPr>
                <w:t xml:space="preserve">toolkit </w:t>
              </w:r>
            </w:hyperlink>
            <w:r w:rsidR="006F0F8C" w:rsidRPr="0091492E">
              <w:rPr>
                <w:bCs/>
                <w:sz w:val="22"/>
                <w:szCs w:val="22"/>
              </w:rPr>
              <w:t>for</w:t>
            </w:r>
            <w:r w:rsidRPr="00B258DC">
              <w:rPr>
                <w:bCs/>
                <w:sz w:val="22"/>
                <w:szCs w:val="22"/>
              </w:rPr>
              <w:t xml:space="preserve"> further guidance. </w:t>
            </w:r>
          </w:p>
        </w:tc>
      </w:tr>
    </w:tbl>
    <w:p w14:paraId="7E1EFD8B" w14:textId="77777777" w:rsidR="00FE5DF3" w:rsidRDefault="00FE5DF3" w:rsidP="004D201D">
      <w:pPr>
        <w:spacing w:after="120"/>
        <w:rPr>
          <w:rFonts w:asciiTheme="minorHAnsi" w:eastAsiaTheme="minorHAnsi" w:hAnsiTheme="minorHAnsi" w:cstheme="minorBidi"/>
        </w:rPr>
      </w:pPr>
    </w:p>
    <w:p w14:paraId="134A368F" w14:textId="2FC81B02" w:rsidR="004D201D" w:rsidRPr="004D201D" w:rsidRDefault="004D201D" w:rsidP="004D201D">
      <w:pPr>
        <w:spacing w:after="120"/>
        <w:ind w:left="851" w:hanging="425"/>
      </w:pPr>
      <w:r w:rsidRPr="004D201D">
        <w:rPr>
          <w:rFonts w:ascii="Segoe UI Symbol" w:hAnsi="Segoe UI Symbol" w:cs="Segoe UI Symbol"/>
        </w:rPr>
        <w:t>❑</w:t>
      </w:r>
      <w:r w:rsidRPr="004D201D">
        <w:t xml:space="preserve"> </w:t>
      </w:r>
      <w:r w:rsidRPr="004D201D">
        <w:tab/>
        <w:t xml:space="preserve">Governance e.g. any approvals needed from your Board?  </w:t>
      </w:r>
    </w:p>
    <w:p w14:paraId="211BC5F2" w14:textId="77777777" w:rsidR="004D201D" w:rsidRPr="004D201D" w:rsidRDefault="004D201D" w:rsidP="004D201D">
      <w:pPr>
        <w:spacing w:after="120"/>
        <w:ind w:left="851" w:hanging="425"/>
      </w:pPr>
      <w:r w:rsidRPr="004D201D">
        <w:rPr>
          <w:rFonts w:ascii="Segoe UI Symbol" w:hAnsi="Segoe UI Symbol" w:cs="Segoe UI Symbol"/>
        </w:rPr>
        <w:t>❑</w:t>
      </w:r>
      <w:r w:rsidRPr="004D201D">
        <w:t xml:space="preserve"> </w:t>
      </w:r>
      <w:r w:rsidRPr="004D201D">
        <w:tab/>
        <w:t>Additional OD support to partners in the lead up to exit e.g. help with fundraising, networking, communications</w:t>
      </w:r>
    </w:p>
    <w:p w14:paraId="41859F05" w14:textId="77777777" w:rsidR="004D201D" w:rsidRPr="004D201D" w:rsidRDefault="004D201D" w:rsidP="004D201D">
      <w:pPr>
        <w:spacing w:after="120"/>
        <w:ind w:left="851" w:hanging="425"/>
      </w:pPr>
      <w:r w:rsidRPr="004D201D">
        <w:rPr>
          <w:rFonts w:ascii="Segoe UI Symbol" w:hAnsi="Segoe UI Symbol" w:cs="Segoe UI Symbol"/>
        </w:rPr>
        <w:t>❑</w:t>
      </w:r>
      <w:r w:rsidRPr="004D201D">
        <w:t xml:space="preserve"> </w:t>
      </w:r>
      <w:r w:rsidRPr="004D201D">
        <w:tab/>
        <w:t>Programme activities &amp; timelines &amp; how to ensure work is sustainable e.g. when is the final project scheduled to end &amp; allow time for final reporting, evaluations and audits if required.</w:t>
      </w:r>
    </w:p>
    <w:p w14:paraId="3E324EF2" w14:textId="77777777" w:rsidR="004D201D" w:rsidRPr="004D201D" w:rsidRDefault="004D201D" w:rsidP="004D201D">
      <w:pPr>
        <w:spacing w:after="120"/>
        <w:ind w:left="851" w:hanging="425"/>
      </w:pPr>
      <w:r w:rsidRPr="004D201D">
        <w:rPr>
          <w:rFonts w:ascii="Segoe UI Symbol" w:hAnsi="Segoe UI Symbol" w:cs="Segoe UI Symbol"/>
        </w:rPr>
        <w:t>❑</w:t>
      </w:r>
      <w:r w:rsidRPr="004D201D">
        <w:t xml:space="preserve"> </w:t>
      </w:r>
      <w:r w:rsidRPr="004D201D">
        <w:tab/>
        <w:t>HR &amp; how to help partners/staff remain motivated, particularly if their jobs will come to an end at the end of the partnership e.g. new opportunities to learn, financial bonus to remain until the end of the transition process</w:t>
      </w:r>
    </w:p>
    <w:p w14:paraId="2B0B625F" w14:textId="77777777" w:rsidR="004D201D" w:rsidRPr="004D201D" w:rsidRDefault="004D201D" w:rsidP="004D201D">
      <w:pPr>
        <w:spacing w:after="120"/>
        <w:ind w:left="851" w:hanging="425"/>
        <w:rPr>
          <w:lang w:val="fr-FR"/>
        </w:rPr>
      </w:pPr>
      <w:r w:rsidRPr="004D201D">
        <w:rPr>
          <w:rFonts w:ascii="Segoe UI Symbol" w:hAnsi="Segoe UI Symbol" w:cs="Segoe UI Symbol"/>
          <w:lang w:val="fr-FR"/>
        </w:rPr>
        <w:t>❑</w:t>
      </w:r>
      <w:r w:rsidRPr="004D201D">
        <w:rPr>
          <w:lang w:val="fr-FR"/>
        </w:rPr>
        <w:t xml:space="preserve"> </w:t>
      </w:r>
      <w:r w:rsidRPr="004D201D">
        <w:rPr>
          <w:lang w:val="fr-FR"/>
        </w:rPr>
        <w:tab/>
        <w:t xml:space="preserve">Finance e.g. final </w:t>
      </w:r>
      <w:proofErr w:type="spellStart"/>
      <w:r w:rsidRPr="004D201D">
        <w:rPr>
          <w:lang w:val="fr-FR"/>
        </w:rPr>
        <w:t>transfers</w:t>
      </w:r>
      <w:proofErr w:type="spellEnd"/>
      <w:r w:rsidRPr="004D201D">
        <w:rPr>
          <w:lang w:val="fr-FR"/>
        </w:rPr>
        <w:t xml:space="preserve"> &amp; </w:t>
      </w:r>
      <w:proofErr w:type="spellStart"/>
      <w:r w:rsidRPr="004D201D">
        <w:rPr>
          <w:lang w:val="fr-FR"/>
        </w:rPr>
        <w:t>reconciliations</w:t>
      </w:r>
      <w:proofErr w:type="spellEnd"/>
      <w:r w:rsidRPr="004D201D">
        <w:rPr>
          <w:lang w:val="fr-FR"/>
        </w:rPr>
        <w:t xml:space="preserve"> </w:t>
      </w:r>
      <w:proofErr w:type="spellStart"/>
      <w:r w:rsidRPr="004D201D">
        <w:rPr>
          <w:lang w:val="fr-FR"/>
        </w:rPr>
        <w:t>etc</w:t>
      </w:r>
      <w:proofErr w:type="spellEnd"/>
    </w:p>
    <w:p w14:paraId="6EC9A2C9" w14:textId="77777777" w:rsidR="004D201D" w:rsidRPr="004D201D" w:rsidRDefault="004D201D" w:rsidP="004D201D">
      <w:pPr>
        <w:spacing w:after="120"/>
        <w:ind w:left="851" w:hanging="425"/>
      </w:pPr>
      <w:r w:rsidRPr="004D201D">
        <w:rPr>
          <w:rFonts w:ascii="Segoe UI Symbol" w:hAnsi="Segoe UI Symbol" w:cs="Segoe UI Symbol"/>
        </w:rPr>
        <w:t>❑</w:t>
      </w:r>
      <w:r w:rsidRPr="004D201D">
        <w:t xml:space="preserve"> </w:t>
      </w:r>
      <w:r w:rsidRPr="004D201D">
        <w:tab/>
        <w:t xml:space="preserve">Donor &amp; reporting requirements e.g. can existing contracts be transferred to the national partner?  Any additional due diligence required? </w:t>
      </w:r>
    </w:p>
    <w:p w14:paraId="4876F5C6" w14:textId="77777777" w:rsidR="004D201D" w:rsidRPr="004D201D" w:rsidRDefault="004D201D" w:rsidP="004D201D">
      <w:pPr>
        <w:spacing w:after="120"/>
        <w:ind w:left="851" w:hanging="425"/>
      </w:pPr>
      <w:r w:rsidRPr="004D201D">
        <w:rPr>
          <w:rFonts w:ascii="Segoe UI Symbol" w:hAnsi="Segoe UI Symbol" w:cs="Segoe UI Symbol"/>
        </w:rPr>
        <w:t>❑</w:t>
      </w:r>
      <w:r w:rsidRPr="004D201D">
        <w:t xml:space="preserve"> </w:t>
      </w:r>
      <w:r w:rsidRPr="004D201D">
        <w:tab/>
        <w:t xml:space="preserve">Communications (with communities, donors, supporters &amp; staff) </w:t>
      </w:r>
    </w:p>
    <w:p w14:paraId="16BF9768" w14:textId="77777777" w:rsidR="004D201D" w:rsidRPr="004D201D" w:rsidRDefault="004D201D" w:rsidP="004D201D">
      <w:pPr>
        <w:spacing w:after="120"/>
        <w:ind w:left="851" w:hanging="425"/>
      </w:pPr>
      <w:r w:rsidRPr="004D201D">
        <w:rPr>
          <w:rFonts w:ascii="Segoe UI Symbol" w:hAnsi="Segoe UI Symbol" w:cs="Segoe UI Symbol"/>
        </w:rPr>
        <w:t>❑</w:t>
      </w:r>
      <w:r w:rsidRPr="004D201D">
        <w:t xml:space="preserve"> </w:t>
      </w:r>
      <w:r w:rsidRPr="004D201D">
        <w:tab/>
        <w:t>Risk management &amp; how to manage any risks associated with the transition e.g. during a rapid exit, how to ensure sensitive data at community level is protected for example</w:t>
      </w:r>
    </w:p>
    <w:p w14:paraId="6CF7902A" w14:textId="79400DDC" w:rsidR="00DC2F5A" w:rsidRDefault="00DC2F5A" w:rsidP="004D201D">
      <w:pPr>
        <w:ind w:left="851" w:hanging="425"/>
      </w:pPr>
    </w:p>
    <w:sectPr w:rsidR="00DC2F5A" w:rsidSect="002F276C">
      <w:headerReference w:type="default" r:id="rId16"/>
      <w:footerReference w:type="default" r:id="rId17"/>
      <w:footerReference w:type="first" r:id="rId18"/>
      <w:pgSz w:w="11906" w:h="16838"/>
      <w:pgMar w:top="974" w:right="1874" w:bottom="1440" w:left="1440" w:header="708" w:footer="88"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7383A" w14:textId="77777777" w:rsidR="00F53BBF" w:rsidRDefault="00F53BBF">
      <w:r>
        <w:separator/>
      </w:r>
    </w:p>
  </w:endnote>
  <w:endnote w:type="continuationSeparator" w:id="0">
    <w:p w14:paraId="4BC852C0" w14:textId="77777777" w:rsidR="00F53BBF" w:rsidRDefault="00F53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0369168"/>
      <w:docPartObj>
        <w:docPartGallery w:val="Page Numbers (Bottom of Page)"/>
        <w:docPartUnique/>
      </w:docPartObj>
    </w:sdtPr>
    <w:sdtEndPr>
      <w:rPr>
        <w:noProof/>
      </w:rPr>
    </w:sdtEndPr>
    <w:sdtContent>
      <w:p w14:paraId="2F3687DB" w14:textId="4EEB2898" w:rsidR="002F276C" w:rsidRDefault="002F27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CA8ECE" w14:textId="77777777" w:rsidR="002F276C" w:rsidRDefault="002F2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2829550"/>
      <w:docPartObj>
        <w:docPartGallery w:val="Page Numbers (Bottom of Page)"/>
        <w:docPartUnique/>
      </w:docPartObj>
    </w:sdtPr>
    <w:sdtEndPr>
      <w:rPr>
        <w:noProof/>
      </w:rPr>
    </w:sdtEndPr>
    <w:sdtContent>
      <w:p w14:paraId="12E25CC9" w14:textId="0A41B0C4" w:rsidR="002F276C" w:rsidRDefault="002F276C" w:rsidP="002F276C">
        <w:pPr>
          <w:pStyle w:val="Footer"/>
          <w:jc w:val="right"/>
        </w:pPr>
        <w:r>
          <w:fldChar w:fldCharType="begin"/>
        </w:r>
        <w:r>
          <w:instrText xml:space="preserve"> PAGE   \* MERGEFORMAT </w:instrText>
        </w:r>
        <w:r>
          <w:fldChar w:fldCharType="separate"/>
        </w:r>
        <w:r>
          <w:t>3</w:t>
        </w:r>
        <w:r>
          <w:rPr>
            <w:noProof/>
          </w:rPr>
          <w:fldChar w:fldCharType="end"/>
        </w:r>
      </w:p>
    </w:sdtContent>
  </w:sdt>
  <w:p w14:paraId="1F6C4A0A" w14:textId="0E84E985" w:rsidR="002F276C" w:rsidRDefault="002F276C" w:rsidP="002F276C">
    <w:pPr>
      <w:rPr>
        <w:color w:val="000000"/>
        <w:sz w:val="18"/>
        <w:szCs w:val="18"/>
      </w:rPr>
    </w:pPr>
  </w:p>
  <w:p w14:paraId="110E4072" w14:textId="5FE6013F" w:rsidR="002F276C" w:rsidRPr="00A853C3" w:rsidRDefault="002F276C" w:rsidP="002F276C">
    <w:pPr>
      <w:rPr>
        <w:sz w:val="18"/>
        <w:szCs w:val="18"/>
      </w:rPr>
    </w:pPr>
    <w:r w:rsidRPr="00A853C3">
      <w:rPr>
        <w:color w:val="000000"/>
        <w:sz w:val="18"/>
        <w:szCs w:val="18"/>
      </w:rPr>
      <w:t>This work is licensed under the Creative Commons Attribution-</w:t>
    </w:r>
    <w:proofErr w:type="spellStart"/>
    <w:r w:rsidRPr="00A853C3">
      <w:rPr>
        <w:color w:val="000000"/>
        <w:sz w:val="18"/>
        <w:szCs w:val="18"/>
      </w:rPr>
      <w:t>NonCommercial</w:t>
    </w:r>
    <w:proofErr w:type="spellEnd"/>
    <w:r w:rsidRPr="00A853C3">
      <w:rPr>
        <w:color w:val="000000"/>
        <w:sz w:val="18"/>
        <w:szCs w:val="18"/>
      </w:rPr>
      <w:t>-</w:t>
    </w:r>
    <w:proofErr w:type="spellStart"/>
    <w:r w:rsidRPr="00A853C3">
      <w:rPr>
        <w:color w:val="000000"/>
        <w:sz w:val="18"/>
        <w:szCs w:val="18"/>
      </w:rPr>
      <w:t>ShareAlike</w:t>
    </w:r>
    <w:proofErr w:type="spellEnd"/>
    <w:r w:rsidRPr="00A853C3">
      <w:rPr>
        <w:color w:val="000000"/>
        <w:sz w:val="18"/>
        <w:szCs w:val="18"/>
      </w:rPr>
      <w:t xml:space="preserve"> 4.0 International License. To view a copy of this license, visit </w:t>
    </w:r>
    <w:hyperlink r:id="rId1" w:history="1">
      <w:r w:rsidRPr="00A853C3">
        <w:rPr>
          <w:sz w:val="18"/>
          <w:szCs w:val="18"/>
        </w:rPr>
        <w:t>http://creativecommons.org/licenses/by-nc-sa/4.0/</w:t>
      </w:r>
    </w:hyperlink>
    <w:r w:rsidRPr="00A853C3">
      <w:rPr>
        <w:color w:val="000000"/>
        <w:sz w:val="18"/>
        <w:szCs w:val="18"/>
      </w:rPr>
      <w:t xml:space="preserve"> </w:t>
    </w:r>
  </w:p>
  <w:p w14:paraId="454F6BAB" w14:textId="107DA3A3" w:rsidR="002F276C" w:rsidRDefault="002F27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243E6" w14:textId="77777777" w:rsidR="00F53BBF" w:rsidRDefault="00F53BBF">
      <w:r>
        <w:separator/>
      </w:r>
    </w:p>
  </w:footnote>
  <w:footnote w:type="continuationSeparator" w:id="0">
    <w:p w14:paraId="744BA134" w14:textId="77777777" w:rsidR="00F53BBF" w:rsidRDefault="00F53B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9B352" w14:textId="66B58DBF" w:rsidR="00230958" w:rsidRDefault="00DB0EC9" w:rsidP="00DB0EC9">
    <w:pPr>
      <w:tabs>
        <w:tab w:val="center" w:pos="1256"/>
        <w:tab w:val="right" w:pos="2512"/>
      </w:tabs>
      <w:rPr>
        <w:color w:val="000000"/>
      </w:rPr>
    </w:pP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839A9"/>
    <w:multiLevelType w:val="multilevel"/>
    <w:tmpl w:val="A47A5D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63551CA"/>
    <w:multiLevelType w:val="multilevel"/>
    <w:tmpl w:val="D062C0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2A7AC2"/>
    <w:multiLevelType w:val="multilevel"/>
    <w:tmpl w:val="7E8659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216421"/>
    <w:multiLevelType w:val="multilevel"/>
    <w:tmpl w:val="24F666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A032C06"/>
    <w:multiLevelType w:val="multilevel"/>
    <w:tmpl w:val="16CE44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E1E1EF9"/>
    <w:multiLevelType w:val="multilevel"/>
    <w:tmpl w:val="FBEE6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B55C47"/>
    <w:multiLevelType w:val="multilevel"/>
    <w:tmpl w:val="BF04773C"/>
    <w:lvl w:ilvl="0">
      <w:start w:val="1"/>
      <w:numFmt w:val="bullet"/>
      <w:pStyle w:val="Heading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7" w15:restartNumberingAfterBreak="0">
    <w:nsid w:val="2CD40D07"/>
    <w:multiLevelType w:val="hybridMultilevel"/>
    <w:tmpl w:val="D6446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647F41"/>
    <w:multiLevelType w:val="multilevel"/>
    <w:tmpl w:val="82E27E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6A72C62"/>
    <w:multiLevelType w:val="multilevel"/>
    <w:tmpl w:val="D102E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D661D9"/>
    <w:multiLevelType w:val="multilevel"/>
    <w:tmpl w:val="33C0C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DB44357"/>
    <w:multiLevelType w:val="multilevel"/>
    <w:tmpl w:val="4EFA6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E3512FF"/>
    <w:multiLevelType w:val="multilevel"/>
    <w:tmpl w:val="0E1C91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3" w15:restartNumberingAfterBreak="0">
    <w:nsid w:val="50CE34F5"/>
    <w:multiLevelType w:val="multilevel"/>
    <w:tmpl w:val="B84EF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BBD2C87"/>
    <w:multiLevelType w:val="multilevel"/>
    <w:tmpl w:val="DBAAA4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0FC5F2E"/>
    <w:multiLevelType w:val="multilevel"/>
    <w:tmpl w:val="7C5C6E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12C2294"/>
    <w:multiLevelType w:val="multilevel"/>
    <w:tmpl w:val="A0BA8E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693D9F"/>
    <w:multiLevelType w:val="hybridMultilevel"/>
    <w:tmpl w:val="90FEC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3267CA"/>
    <w:multiLevelType w:val="multilevel"/>
    <w:tmpl w:val="F74A898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7FF77633"/>
    <w:multiLevelType w:val="hybridMultilevel"/>
    <w:tmpl w:val="3BA82084"/>
    <w:lvl w:ilvl="0" w:tplc="FF88D24C">
      <w:start w:val="6"/>
      <w:numFmt w:val="bullet"/>
      <w:lvlText w:val="-"/>
      <w:lvlJc w:val="left"/>
      <w:pPr>
        <w:ind w:left="410" w:hanging="360"/>
      </w:pPr>
      <w:rPr>
        <w:rFonts w:ascii="Calibri" w:eastAsia="Times New Roman" w:hAnsi="Calibri" w:cs="Calibri" w:hint="default"/>
      </w:rPr>
    </w:lvl>
    <w:lvl w:ilvl="1" w:tplc="08090003">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num w:numId="1" w16cid:durableId="2070181812">
    <w:abstractNumId w:val="15"/>
  </w:num>
  <w:num w:numId="2" w16cid:durableId="543257661">
    <w:abstractNumId w:val="6"/>
  </w:num>
  <w:num w:numId="3" w16cid:durableId="238711121">
    <w:abstractNumId w:val="12"/>
  </w:num>
  <w:num w:numId="4" w16cid:durableId="1921401193">
    <w:abstractNumId w:val="0"/>
  </w:num>
  <w:num w:numId="5" w16cid:durableId="1248153966">
    <w:abstractNumId w:val="3"/>
  </w:num>
  <w:num w:numId="6" w16cid:durableId="689182568">
    <w:abstractNumId w:val="9"/>
  </w:num>
  <w:num w:numId="7" w16cid:durableId="1591237743">
    <w:abstractNumId w:val="13"/>
  </w:num>
  <w:num w:numId="8" w16cid:durableId="1559627794">
    <w:abstractNumId w:val="2"/>
  </w:num>
  <w:num w:numId="9" w16cid:durableId="1577401665">
    <w:abstractNumId w:val="11"/>
  </w:num>
  <w:num w:numId="10" w16cid:durableId="1491870416">
    <w:abstractNumId w:val="10"/>
  </w:num>
  <w:num w:numId="11" w16cid:durableId="640768945">
    <w:abstractNumId w:val="5"/>
  </w:num>
  <w:num w:numId="12" w16cid:durableId="1355183277">
    <w:abstractNumId w:val="1"/>
  </w:num>
  <w:num w:numId="13" w16cid:durableId="1387100023">
    <w:abstractNumId w:val="4"/>
  </w:num>
  <w:num w:numId="14" w16cid:durableId="1069959993">
    <w:abstractNumId w:val="8"/>
  </w:num>
  <w:num w:numId="15" w16cid:durableId="1035078360">
    <w:abstractNumId w:val="7"/>
  </w:num>
  <w:num w:numId="16" w16cid:durableId="1591348414">
    <w:abstractNumId w:val="19"/>
  </w:num>
  <w:num w:numId="17" w16cid:durableId="1173303608">
    <w:abstractNumId w:val="17"/>
  </w:num>
  <w:num w:numId="18" w16cid:durableId="118843559">
    <w:abstractNumId w:val="18"/>
  </w:num>
  <w:num w:numId="19" w16cid:durableId="663775405">
    <w:abstractNumId w:val="14"/>
  </w:num>
  <w:num w:numId="20" w16cid:durableId="151533890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958"/>
    <w:rsid w:val="00013538"/>
    <w:rsid w:val="00063AEB"/>
    <w:rsid w:val="00084F55"/>
    <w:rsid w:val="000A4753"/>
    <w:rsid w:val="000F1ED6"/>
    <w:rsid w:val="001B4392"/>
    <w:rsid w:val="00230958"/>
    <w:rsid w:val="00262A6F"/>
    <w:rsid w:val="002E00D2"/>
    <w:rsid w:val="002F276C"/>
    <w:rsid w:val="00306411"/>
    <w:rsid w:val="00310CD4"/>
    <w:rsid w:val="00464DF5"/>
    <w:rsid w:val="004D201D"/>
    <w:rsid w:val="004D68B2"/>
    <w:rsid w:val="005A70A4"/>
    <w:rsid w:val="0069333A"/>
    <w:rsid w:val="006B77EB"/>
    <w:rsid w:val="006E7D93"/>
    <w:rsid w:val="006F0F8C"/>
    <w:rsid w:val="00716B60"/>
    <w:rsid w:val="007A2DBC"/>
    <w:rsid w:val="007C7FF6"/>
    <w:rsid w:val="00853CEC"/>
    <w:rsid w:val="008D6E3D"/>
    <w:rsid w:val="00943B19"/>
    <w:rsid w:val="00A1491B"/>
    <w:rsid w:val="00A80392"/>
    <w:rsid w:val="00A96F3B"/>
    <w:rsid w:val="00A97FFA"/>
    <w:rsid w:val="00AB29FF"/>
    <w:rsid w:val="00B258DC"/>
    <w:rsid w:val="00B4778A"/>
    <w:rsid w:val="00BE4FE5"/>
    <w:rsid w:val="00C60FC0"/>
    <w:rsid w:val="00C67694"/>
    <w:rsid w:val="00C80CC3"/>
    <w:rsid w:val="00C80F9F"/>
    <w:rsid w:val="00CB776A"/>
    <w:rsid w:val="00CF0BB6"/>
    <w:rsid w:val="00D064C9"/>
    <w:rsid w:val="00D16CA8"/>
    <w:rsid w:val="00D7774C"/>
    <w:rsid w:val="00DB0EC9"/>
    <w:rsid w:val="00DC2F5A"/>
    <w:rsid w:val="00DF0AD8"/>
    <w:rsid w:val="00DF3989"/>
    <w:rsid w:val="00E13E54"/>
    <w:rsid w:val="00E31B7B"/>
    <w:rsid w:val="00E56805"/>
    <w:rsid w:val="00E974B9"/>
    <w:rsid w:val="00EB0AA1"/>
    <w:rsid w:val="00F53BBF"/>
    <w:rsid w:val="00F74E8D"/>
    <w:rsid w:val="00FB1DB6"/>
    <w:rsid w:val="00FE5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DD8F9"/>
  <w15:docId w15:val="{D9BE3923-B7C4-476A-ABA0-2484E3B8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56DA"/>
    <w:pPr>
      <w:numPr>
        <w:numId w:val="2"/>
      </w:numPr>
      <w:pBdr>
        <w:top w:val="single" w:sz="4" w:space="4" w:color="000000"/>
      </w:pBdr>
      <w:spacing w:before="240" w:after="360"/>
      <w:ind w:left="432"/>
      <w:outlineLvl w:val="0"/>
    </w:pPr>
    <w:rPr>
      <w:rFonts w:eastAsia="MS PGothic" w:cs="Times New Roman"/>
      <w:caps/>
      <w:color w:val="4472C4" w:themeColor="accent1"/>
      <w:sz w:val="40"/>
      <w:szCs w:val="48"/>
    </w:rPr>
  </w:style>
  <w:style w:type="paragraph" w:styleId="Heading2">
    <w:name w:val="heading 2"/>
    <w:basedOn w:val="Normal"/>
    <w:next w:val="Normal"/>
    <w:link w:val="Heading2Char"/>
    <w:uiPriority w:val="9"/>
    <w:unhideWhenUsed/>
    <w:qFormat/>
    <w:rsid w:val="003B7CEE"/>
    <w:pPr>
      <w:keepNext/>
      <w:keepLines/>
      <w:spacing w:before="40"/>
      <w:outlineLvl w:val="1"/>
    </w:pPr>
    <w:rPr>
      <w:rFonts w:asciiTheme="majorHAnsi" w:eastAsiaTheme="majorEastAsia" w:hAnsiTheme="majorHAnsi" w:cstheme="majorBidi"/>
      <w:b/>
      <w:bCs/>
      <w:color w:val="775089"/>
      <w:sz w:val="26"/>
      <w:szCs w:val="26"/>
    </w:rPr>
  </w:style>
  <w:style w:type="paragraph" w:styleId="Heading3">
    <w:name w:val="heading 3"/>
    <w:basedOn w:val="Normal"/>
    <w:next w:val="Normal"/>
    <w:link w:val="Heading3Char"/>
    <w:uiPriority w:val="9"/>
    <w:semiHidden/>
    <w:unhideWhenUsed/>
    <w:qFormat/>
    <w:rsid w:val="002156DA"/>
    <w:pPr>
      <w:keepNext/>
      <w:keepLines/>
      <w:numPr>
        <w:ilvl w:val="2"/>
        <w:numId w:val="2"/>
      </w:numPr>
      <w:spacing w:before="125"/>
      <w:ind w:left="851" w:hanging="153"/>
      <w:outlineLvl w:val="2"/>
    </w:pPr>
    <w:rPr>
      <w:rFonts w:eastAsia="MS PGothic" w:cs="Times New Roman"/>
      <w:b/>
      <w:bCs/>
      <w:caps/>
      <w:color w:val="000000"/>
      <w:sz w:val="22"/>
    </w:rPr>
  </w:style>
  <w:style w:type="paragraph" w:styleId="Heading4">
    <w:name w:val="heading 4"/>
    <w:basedOn w:val="Normal"/>
    <w:next w:val="Normal"/>
    <w:link w:val="Heading4Char"/>
    <w:uiPriority w:val="9"/>
    <w:semiHidden/>
    <w:unhideWhenUsed/>
    <w:qFormat/>
    <w:rsid w:val="002156DA"/>
    <w:pPr>
      <w:keepNext/>
      <w:keepLines/>
      <w:numPr>
        <w:ilvl w:val="3"/>
        <w:numId w:val="2"/>
      </w:numPr>
      <w:spacing w:before="160" w:after="60"/>
      <w:ind w:left="862" w:hanging="153"/>
      <w:outlineLvl w:val="3"/>
    </w:pPr>
    <w:rPr>
      <w:rFonts w:eastAsia="MS PGothic" w:cs="Times New Roman"/>
      <w:bCs/>
      <w:iCs/>
      <w:color w:val="775089"/>
      <w:sz w:val="22"/>
    </w:rPr>
  </w:style>
  <w:style w:type="paragraph" w:styleId="Heading5">
    <w:name w:val="heading 5"/>
    <w:basedOn w:val="Normal"/>
    <w:next w:val="Normal"/>
    <w:link w:val="Heading5Char"/>
    <w:uiPriority w:val="9"/>
    <w:semiHidden/>
    <w:unhideWhenUsed/>
    <w:qFormat/>
    <w:rsid w:val="002156DA"/>
    <w:pPr>
      <w:keepNext/>
      <w:keepLines/>
      <w:numPr>
        <w:ilvl w:val="4"/>
        <w:numId w:val="2"/>
      </w:numPr>
      <w:spacing w:before="200"/>
      <w:outlineLvl w:val="4"/>
    </w:pPr>
    <w:rPr>
      <w:rFonts w:eastAsia="MS PGothic" w:cs="Times New Roman"/>
      <w:b/>
      <w:color w:val="7F7F7F" w:themeColor="text1" w:themeTint="80"/>
      <w:sz w:val="22"/>
    </w:rPr>
  </w:style>
  <w:style w:type="paragraph" w:styleId="Heading6">
    <w:name w:val="heading 6"/>
    <w:basedOn w:val="Normal"/>
    <w:next w:val="Normal"/>
    <w:link w:val="Heading6Char"/>
    <w:uiPriority w:val="9"/>
    <w:semiHidden/>
    <w:unhideWhenUsed/>
    <w:qFormat/>
    <w:rsid w:val="002156DA"/>
    <w:pPr>
      <w:keepNext/>
      <w:keepLines/>
      <w:numPr>
        <w:ilvl w:val="5"/>
        <w:numId w:val="2"/>
      </w:numPr>
      <w:spacing w:before="200"/>
      <w:outlineLvl w:val="5"/>
    </w:pPr>
    <w:rPr>
      <w:rFonts w:asciiTheme="majorHAnsi" w:eastAsiaTheme="majorEastAsia" w:hAnsiTheme="majorHAnsi" w:cstheme="majorBidi"/>
      <w:b/>
      <w:iCs/>
      <w:color w:val="7F7F7F" w:themeColor="text1" w:themeTint="80"/>
      <w:sz w:val="22"/>
    </w:rPr>
  </w:style>
  <w:style w:type="paragraph" w:styleId="Heading7">
    <w:name w:val="heading 7"/>
    <w:basedOn w:val="Normal"/>
    <w:next w:val="Normal"/>
    <w:link w:val="Heading7Char"/>
    <w:uiPriority w:val="9"/>
    <w:unhideWhenUsed/>
    <w:qFormat/>
    <w:rsid w:val="002156DA"/>
    <w:pPr>
      <w:keepNext/>
      <w:keepLines/>
      <w:numPr>
        <w:ilvl w:val="6"/>
        <w:numId w:val="2"/>
      </w:numPr>
      <w:spacing w:before="200"/>
      <w:outlineLvl w:val="6"/>
    </w:pPr>
    <w:rPr>
      <w:rFonts w:asciiTheme="majorHAnsi" w:eastAsiaTheme="majorEastAsia" w:hAnsiTheme="majorHAnsi" w:cstheme="majorBidi"/>
      <w:b/>
      <w:iCs/>
      <w:color w:val="7F7F7F" w:themeColor="text1" w:themeTint="80"/>
      <w:sz w:val="22"/>
    </w:rPr>
  </w:style>
  <w:style w:type="paragraph" w:styleId="Heading8">
    <w:name w:val="heading 8"/>
    <w:basedOn w:val="Normal"/>
    <w:next w:val="Normal"/>
    <w:link w:val="Heading8Char"/>
    <w:uiPriority w:val="9"/>
    <w:unhideWhenUsed/>
    <w:qFormat/>
    <w:rsid w:val="002156DA"/>
    <w:pPr>
      <w:keepNext/>
      <w:keepLines/>
      <w:numPr>
        <w:ilvl w:val="7"/>
        <w:numId w:val="2"/>
      </w:numPr>
      <w:spacing w:before="200"/>
      <w:outlineLvl w:val="7"/>
    </w:pPr>
    <w:rPr>
      <w:rFonts w:asciiTheme="majorHAnsi" w:eastAsiaTheme="majorEastAsia" w:hAnsiTheme="majorHAnsi" w:cstheme="majorBidi"/>
      <w:b/>
      <w:color w:val="7F7F7F" w:themeColor="text1" w:themeTint="80"/>
      <w:sz w:val="22"/>
      <w:szCs w:val="20"/>
    </w:rPr>
  </w:style>
  <w:style w:type="paragraph" w:styleId="Heading9">
    <w:name w:val="heading 9"/>
    <w:basedOn w:val="Normal"/>
    <w:next w:val="Normal"/>
    <w:link w:val="Heading9Char"/>
    <w:uiPriority w:val="9"/>
    <w:unhideWhenUsed/>
    <w:qFormat/>
    <w:rsid w:val="002156DA"/>
    <w:pPr>
      <w:keepNext/>
      <w:keepLines/>
      <w:numPr>
        <w:ilvl w:val="8"/>
        <w:numId w:val="2"/>
      </w:numPr>
      <w:spacing w:before="200"/>
      <w:outlineLvl w:val="8"/>
    </w:pPr>
    <w:rPr>
      <w:rFonts w:asciiTheme="majorHAnsi" w:eastAsiaTheme="majorEastAsia" w:hAnsiTheme="majorHAnsi" w:cstheme="majorBidi"/>
      <w:b/>
      <w:iCs/>
      <w:color w:val="7F7F7F" w:themeColor="text1" w:themeTint="8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2156DA"/>
    <w:rPr>
      <w:rFonts w:ascii="Calibri" w:eastAsia="MS PGothic" w:hAnsi="Calibri" w:cs="Times New Roman"/>
      <w:caps/>
      <w:color w:val="4472C4" w:themeColor="accent1"/>
      <w:sz w:val="40"/>
      <w:szCs w:val="48"/>
      <w:lang w:val="en-GB"/>
    </w:rPr>
  </w:style>
  <w:style w:type="character" w:customStyle="1" w:styleId="Heading3Char">
    <w:name w:val="Heading 3 Char"/>
    <w:basedOn w:val="DefaultParagraphFont"/>
    <w:link w:val="Heading3"/>
    <w:uiPriority w:val="9"/>
    <w:rsid w:val="002156DA"/>
    <w:rPr>
      <w:rFonts w:ascii="Calibri" w:eastAsia="MS PGothic" w:hAnsi="Calibri" w:cs="Times New Roman"/>
      <w:b/>
      <w:bCs/>
      <w:caps/>
      <w:color w:val="000000"/>
      <w:sz w:val="22"/>
      <w:lang w:val="en-GB"/>
    </w:rPr>
  </w:style>
  <w:style w:type="character" w:customStyle="1" w:styleId="Heading4Char">
    <w:name w:val="Heading 4 Char"/>
    <w:basedOn w:val="DefaultParagraphFont"/>
    <w:link w:val="Heading4"/>
    <w:uiPriority w:val="9"/>
    <w:rsid w:val="002156DA"/>
    <w:rPr>
      <w:rFonts w:ascii="Calibri" w:eastAsia="MS PGothic" w:hAnsi="Calibri" w:cs="Times New Roman"/>
      <w:bCs/>
      <w:iCs/>
      <w:color w:val="775089"/>
      <w:sz w:val="22"/>
      <w:lang w:val="en-GB"/>
    </w:rPr>
  </w:style>
  <w:style w:type="character" w:customStyle="1" w:styleId="Heading5Char">
    <w:name w:val="Heading 5 Char"/>
    <w:basedOn w:val="DefaultParagraphFont"/>
    <w:link w:val="Heading5"/>
    <w:uiPriority w:val="9"/>
    <w:rsid w:val="002156DA"/>
    <w:rPr>
      <w:rFonts w:ascii="Calibri" w:eastAsia="MS PGothic" w:hAnsi="Calibri" w:cs="Times New Roman"/>
      <w:b/>
      <w:color w:val="7F7F7F" w:themeColor="text1" w:themeTint="80"/>
      <w:sz w:val="22"/>
      <w:lang w:val="en-GB"/>
    </w:rPr>
  </w:style>
  <w:style w:type="character" w:customStyle="1" w:styleId="Heading6Char">
    <w:name w:val="Heading 6 Char"/>
    <w:basedOn w:val="DefaultParagraphFont"/>
    <w:link w:val="Heading6"/>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7Char">
    <w:name w:val="Heading 7 Char"/>
    <w:basedOn w:val="DefaultParagraphFont"/>
    <w:link w:val="Heading7"/>
    <w:uiPriority w:val="9"/>
    <w:rsid w:val="002156DA"/>
    <w:rPr>
      <w:rFonts w:asciiTheme="majorHAnsi" w:eastAsiaTheme="majorEastAsia" w:hAnsiTheme="majorHAnsi" w:cstheme="majorBidi"/>
      <w:b/>
      <w:iCs/>
      <w:color w:val="7F7F7F" w:themeColor="text1" w:themeTint="80"/>
      <w:sz w:val="22"/>
      <w:lang w:val="en-GB"/>
    </w:rPr>
  </w:style>
  <w:style w:type="character" w:customStyle="1" w:styleId="Heading8Char">
    <w:name w:val="Heading 8 Char"/>
    <w:basedOn w:val="DefaultParagraphFont"/>
    <w:link w:val="Heading8"/>
    <w:uiPriority w:val="9"/>
    <w:rsid w:val="002156DA"/>
    <w:rPr>
      <w:rFonts w:asciiTheme="majorHAnsi" w:eastAsiaTheme="majorEastAsia" w:hAnsiTheme="majorHAnsi" w:cstheme="majorBidi"/>
      <w:b/>
      <w:color w:val="7F7F7F" w:themeColor="text1" w:themeTint="80"/>
      <w:sz w:val="22"/>
      <w:szCs w:val="20"/>
      <w:lang w:val="en-GB"/>
    </w:rPr>
  </w:style>
  <w:style w:type="character" w:customStyle="1" w:styleId="Heading9Char">
    <w:name w:val="Heading 9 Char"/>
    <w:basedOn w:val="DefaultParagraphFont"/>
    <w:link w:val="Heading9"/>
    <w:uiPriority w:val="9"/>
    <w:rsid w:val="002156DA"/>
    <w:rPr>
      <w:rFonts w:asciiTheme="majorHAnsi" w:eastAsiaTheme="majorEastAsia" w:hAnsiTheme="majorHAnsi" w:cstheme="majorBidi"/>
      <w:b/>
      <w:iCs/>
      <w:color w:val="7F7F7F" w:themeColor="text1" w:themeTint="80"/>
      <w:sz w:val="20"/>
      <w:szCs w:val="20"/>
      <w:lang w:val="en-GB"/>
    </w:rPr>
  </w:style>
  <w:style w:type="paragraph" w:styleId="Header">
    <w:name w:val="header"/>
    <w:basedOn w:val="Normal"/>
    <w:link w:val="HeaderChar"/>
    <w:uiPriority w:val="99"/>
    <w:unhideWhenUsed/>
    <w:rsid w:val="002156DA"/>
    <w:pPr>
      <w:tabs>
        <w:tab w:val="center" w:pos="4513"/>
        <w:tab w:val="right" w:pos="9026"/>
      </w:tabs>
    </w:pPr>
  </w:style>
  <w:style w:type="character" w:customStyle="1" w:styleId="HeaderChar">
    <w:name w:val="Header Char"/>
    <w:basedOn w:val="DefaultParagraphFont"/>
    <w:link w:val="Header"/>
    <w:uiPriority w:val="99"/>
    <w:rsid w:val="002156DA"/>
  </w:style>
  <w:style w:type="paragraph" w:styleId="Footer">
    <w:name w:val="footer"/>
    <w:basedOn w:val="Normal"/>
    <w:link w:val="FooterChar"/>
    <w:uiPriority w:val="99"/>
    <w:unhideWhenUsed/>
    <w:rsid w:val="002156DA"/>
    <w:pPr>
      <w:tabs>
        <w:tab w:val="center" w:pos="4513"/>
        <w:tab w:val="right" w:pos="9026"/>
      </w:tabs>
    </w:pPr>
  </w:style>
  <w:style w:type="character" w:customStyle="1" w:styleId="FooterChar">
    <w:name w:val="Footer Char"/>
    <w:basedOn w:val="DefaultParagraphFont"/>
    <w:link w:val="Footer"/>
    <w:uiPriority w:val="99"/>
    <w:rsid w:val="002156DA"/>
  </w:style>
  <w:style w:type="paragraph" w:styleId="NormalWeb">
    <w:name w:val="Normal (Web)"/>
    <w:basedOn w:val="Normal"/>
    <w:uiPriority w:val="99"/>
    <w:unhideWhenUsed/>
    <w:rsid w:val="002156DA"/>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3B7CEE"/>
    <w:rPr>
      <w:rFonts w:asciiTheme="majorHAnsi" w:eastAsiaTheme="majorEastAsia" w:hAnsiTheme="majorHAnsi" w:cstheme="majorBidi"/>
      <w:b/>
      <w:bCs/>
      <w:color w:val="775089"/>
      <w:sz w:val="26"/>
      <w:szCs w:val="26"/>
      <w:lang w:val="en-GB"/>
    </w:rPr>
  </w:style>
  <w:style w:type="paragraph" w:styleId="ListParagraph">
    <w:name w:val="List Paragraph"/>
    <w:basedOn w:val="Normal"/>
    <w:uiPriority w:val="34"/>
    <w:qFormat/>
    <w:rsid w:val="00F82D2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4D68B2"/>
    <w:rPr>
      <w:sz w:val="16"/>
      <w:szCs w:val="16"/>
    </w:rPr>
  </w:style>
  <w:style w:type="paragraph" w:styleId="CommentText">
    <w:name w:val="annotation text"/>
    <w:basedOn w:val="Normal"/>
    <w:link w:val="CommentTextChar"/>
    <w:uiPriority w:val="99"/>
    <w:unhideWhenUsed/>
    <w:rsid w:val="004D68B2"/>
    <w:rPr>
      <w:sz w:val="20"/>
      <w:szCs w:val="20"/>
    </w:rPr>
  </w:style>
  <w:style w:type="character" w:customStyle="1" w:styleId="CommentTextChar">
    <w:name w:val="Comment Text Char"/>
    <w:basedOn w:val="DefaultParagraphFont"/>
    <w:link w:val="CommentText"/>
    <w:uiPriority w:val="99"/>
    <w:rsid w:val="004D68B2"/>
    <w:rPr>
      <w:sz w:val="20"/>
      <w:szCs w:val="20"/>
    </w:rPr>
  </w:style>
  <w:style w:type="paragraph" w:styleId="CommentSubject">
    <w:name w:val="annotation subject"/>
    <w:basedOn w:val="CommentText"/>
    <w:next w:val="CommentText"/>
    <w:link w:val="CommentSubjectChar"/>
    <w:uiPriority w:val="99"/>
    <w:semiHidden/>
    <w:unhideWhenUsed/>
    <w:rsid w:val="004D68B2"/>
    <w:rPr>
      <w:b/>
      <w:bCs/>
    </w:rPr>
  </w:style>
  <w:style w:type="character" w:customStyle="1" w:styleId="CommentSubjectChar">
    <w:name w:val="Comment Subject Char"/>
    <w:basedOn w:val="CommentTextChar"/>
    <w:link w:val="CommentSubject"/>
    <w:uiPriority w:val="99"/>
    <w:semiHidden/>
    <w:rsid w:val="004D68B2"/>
    <w:rPr>
      <w:b/>
      <w:bCs/>
      <w:sz w:val="20"/>
      <w:szCs w:val="20"/>
    </w:rPr>
  </w:style>
  <w:style w:type="character" w:customStyle="1" w:styleId="jsgrdq">
    <w:name w:val="jsgrdq"/>
    <w:basedOn w:val="DefaultParagraphFont"/>
    <w:rsid w:val="00DB0EC9"/>
  </w:style>
  <w:style w:type="paragraph" w:customStyle="1" w:styleId="Link">
    <w:name w:val="Link"/>
    <w:basedOn w:val="Normal"/>
    <w:link w:val="LinkChar"/>
    <w:qFormat/>
    <w:rsid w:val="00DB0EC9"/>
    <w:pPr>
      <w:jc w:val="both"/>
    </w:pPr>
    <w:rPr>
      <w:b/>
      <w:bCs/>
      <w:color w:val="3A4D45"/>
      <w:sz w:val="20"/>
      <w:szCs w:val="20"/>
      <w:u w:val="single"/>
    </w:rPr>
  </w:style>
  <w:style w:type="character" w:customStyle="1" w:styleId="LinkChar">
    <w:name w:val="Link Char"/>
    <w:basedOn w:val="DefaultParagraphFont"/>
    <w:link w:val="Link"/>
    <w:rsid w:val="00DB0EC9"/>
    <w:rPr>
      <w:b/>
      <w:bCs/>
      <w:color w:val="3A4D45"/>
      <w:sz w:val="20"/>
      <w:szCs w:val="20"/>
      <w:u w:val="single"/>
    </w:rPr>
  </w:style>
  <w:style w:type="character" w:styleId="Hyperlink">
    <w:name w:val="Hyperlink"/>
    <w:basedOn w:val="DefaultParagraphFont"/>
    <w:uiPriority w:val="99"/>
    <w:unhideWhenUsed/>
    <w:rsid w:val="00DB0EC9"/>
    <w:rPr>
      <w:color w:val="0563C1" w:themeColor="hyperlink"/>
      <w:u w:val="single"/>
    </w:rPr>
  </w:style>
  <w:style w:type="character" w:styleId="UnresolvedMention">
    <w:name w:val="Unresolved Mention"/>
    <w:basedOn w:val="DefaultParagraphFont"/>
    <w:uiPriority w:val="99"/>
    <w:semiHidden/>
    <w:unhideWhenUsed/>
    <w:rsid w:val="00DB0EC9"/>
    <w:rPr>
      <w:color w:val="605E5C"/>
      <w:shd w:val="clear" w:color="auto" w:fill="E1DFDD"/>
    </w:rPr>
  </w:style>
  <w:style w:type="character" w:styleId="FollowedHyperlink">
    <w:name w:val="FollowedHyperlink"/>
    <w:basedOn w:val="DefaultParagraphFont"/>
    <w:uiPriority w:val="99"/>
    <w:semiHidden/>
    <w:unhideWhenUsed/>
    <w:rsid w:val="00A96F3B"/>
    <w:rPr>
      <w:color w:val="954F72" w:themeColor="followedHyperlink"/>
      <w:u w:val="single"/>
    </w:rPr>
  </w:style>
  <w:style w:type="character" w:styleId="FootnoteReference">
    <w:name w:val="footnote reference"/>
    <w:basedOn w:val="DefaultParagraphFont"/>
    <w:uiPriority w:val="99"/>
    <w:semiHidden/>
    <w:unhideWhenUsed/>
    <w:rsid w:val="00310C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7039">
      <w:bodyDiv w:val="1"/>
      <w:marLeft w:val="0"/>
      <w:marRight w:val="0"/>
      <w:marTop w:val="0"/>
      <w:marBottom w:val="0"/>
      <w:divBdr>
        <w:top w:val="none" w:sz="0" w:space="0" w:color="auto"/>
        <w:left w:val="none" w:sz="0" w:space="0" w:color="auto"/>
        <w:bottom w:val="none" w:sz="0" w:space="0" w:color="auto"/>
        <w:right w:val="none" w:sz="0" w:space="0" w:color="auto"/>
      </w:divBdr>
    </w:div>
    <w:div w:id="364184216">
      <w:bodyDiv w:val="1"/>
      <w:marLeft w:val="0"/>
      <w:marRight w:val="0"/>
      <w:marTop w:val="0"/>
      <w:marBottom w:val="0"/>
      <w:divBdr>
        <w:top w:val="none" w:sz="0" w:space="0" w:color="auto"/>
        <w:left w:val="none" w:sz="0" w:space="0" w:color="auto"/>
        <w:bottom w:val="none" w:sz="0" w:space="0" w:color="auto"/>
        <w:right w:val="none" w:sz="0" w:space="0" w:color="auto"/>
      </w:divBdr>
    </w:div>
    <w:div w:id="731122673">
      <w:bodyDiv w:val="1"/>
      <w:marLeft w:val="0"/>
      <w:marRight w:val="0"/>
      <w:marTop w:val="0"/>
      <w:marBottom w:val="0"/>
      <w:divBdr>
        <w:top w:val="none" w:sz="0" w:space="0" w:color="auto"/>
        <w:left w:val="none" w:sz="0" w:space="0" w:color="auto"/>
        <w:bottom w:val="none" w:sz="0" w:space="0" w:color="auto"/>
        <w:right w:val="none" w:sz="0" w:space="0" w:color="auto"/>
      </w:divBdr>
    </w:div>
    <w:div w:id="894199965">
      <w:bodyDiv w:val="1"/>
      <w:marLeft w:val="0"/>
      <w:marRight w:val="0"/>
      <w:marTop w:val="0"/>
      <w:marBottom w:val="0"/>
      <w:divBdr>
        <w:top w:val="none" w:sz="0" w:space="0" w:color="auto"/>
        <w:left w:val="none" w:sz="0" w:space="0" w:color="auto"/>
        <w:bottom w:val="none" w:sz="0" w:space="0" w:color="auto"/>
        <w:right w:val="none" w:sz="0" w:space="0" w:color="auto"/>
      </w:divBdr>
    </w:div>
    <w:div w:id="912356274">
      <w:bodyDiv w:val="1"/>
      <w:marLeft w:val="0"/>
      <w:marRight w:val="0"/>
      <w:marTop w:val="0"/>
      <w:marBottom w:val="0"/>
      <w:divBdr>
        <w:top w:val="none" w:sz="0" w:space="0" w:color="auto"/>
        <w:left w:val="none" w:sz="0" w:space="0" w:color="auto"/>
        <w:bottom w:val="none" w:sz="0" w:space="0" w:color="auto"/>
        <w:right w:val="none" w:sz="0" w:space="0" w:color="auto"/>
      </w:divBdr>
    </w:div>
    <w:div w:id="1735082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trac.org/ba-toolkits"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trac.org/ba-exit-toolki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trac.org/projects/strengthening-small-organisations-with-big-ambitions/" TargetMode="External"/><Relationship Id="rId5" Type="http://schemas.openxmlformats.org/officeDocument/2006/relationships/webSettings" Target="webSettings.xml"/><Relationship Id="rId15" Type="http://schemas.openxmlformats.org/officeDocument/2006/relationships/hyperlink" Target="http://www.Intrac.org/ba-exit-toolkit" TargetMode="External"/><Relationship Id="rId10" Type="http://schemas.openxmlformats.org/officeDocument/2006/relationships/hyperlink" Target="http://www.intrac.org/ba-toolki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rac.org/ba-exit-toolkit" TargetMode="External"/><Relationship Id="rId14" Type="http://schemas.openxmlformats.org/officeDocument/2006/relationships/hyperlink" Target="https://www.intrac.org/projects/strengthening-small-organisations-with-big-ambition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EqKoUJ8P83dkUPuZpPb/Sr1S0w==">AMUW2mVdhotACuTIYmD+6CYJ05IctFkWEMoKDV1HIUQU2kBbNDXmfde+vk1xuVCbf7NrV6aykD2k2G0IvrDY4tPYXV8epWbgkDKHlJ65QwMtVXHuiG56Y00=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INTRAC</dc:creator>
  <cp:lastModifiedBy>Annalisa Addis</cp:lastModifiedBy>
  <cp:revision>4</cp:revision>
  <dcterms:created xsi:type="dcterms:W3CDTF">2022-06-22T13:00:00Z</dcterms:created>
  <dcterms:modified xsi:type="dcterms:W3CDTF">2022-06-22T13:04:00Z</dcterms:modified>
</cp:coreProperties>
</file>