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624E5FE6" w:rsidR="002F276C" w:rsidRDefault="00AB29FF" w:rsidP="00EC68B0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3B5D8C6F" wp14:editId="6F3A2A23">
            <wp:simplePos x="0" y="0"/>
            <wp:positionH relativeFrom="margin">
              <wp:posOffset>-3157855</wp:posOffset>
            </wp:positionH>
            <wp:positionV relativeFrom="margin">
              <wp:posOffset>-450850</wp:posOffset>
            </wp:positionV>
            <wp:extent cx="10691495" cy="1079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2A537380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27AEA0B9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="00AB29FF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Exiting and transitioning from partnerships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AB29FF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Lucy Morris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2599823B" w14:textId="27AEA0B9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="00AB29FF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Exiting and transitioning from partnerships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AB29FF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Lucy Morris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3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60B37150" w14:textId="3E20BFA8" w:rsidR="00E568DF" w:rsidRPr="00E568DF" w:rsidRDefault="00AB29FF" w:rsidP="00E568DF">
      <w:pPr>
        <w:rPr>
          <w:b/>
          <w:color w:val="000000" w:themeColor="text1"/>
          <w:sz w:val="44"/>
          <w:szCs w:val="44"/>
        </w:rPr>
      </w:pPr>
      <w:r w:rsidRPr="0091492E">
        <w:rPr>
          <w:b/>
          <w:color w:val="000000" w:themeColor="text1"/>
          <w:sz w:val="44"/>
          <w:szCs w:val="44"/>
        </w:rPr>
        <w:t>Exit/transition</w:t>
      </w:r>
      <w:r w:rsidR="00DC2F5A" w:rsidRPr="0091492E">
        <w:rPr>
          <w:b/>
          <w:color w:val="000000" w:themeColor="text1"/>
          <w:sz w:val="44"/>
          <w:szCs w:val="44"/>
        </w:rPr>
        <w:t xml:space="preserve"> tool </w:t>
      </w:r>
      <w:r w:rsidR="00310CD4" w:rsidRPr="0091492E">
        <w:rPr>
          <w:b/>
          <w:color w:val="000000" w:themeColor="text1"/>
          <w:sz w:val="44"/>
          <w:szCs w:val="44"/>
        </w:rPr>
        <w:t>–</w:t>
      </w:r>
      <w:r w:rsidR="00FE5DF3" w:rsidRPr="0091492E">
        <w:rPr>
          <w:b/>
          <w:color w:val="000000" w:themeColor="text1"/>
          <w:sz w:val="44"/>
          <w:szCs w:val="44"/>
        </w:rPr>
        <w:t xml:space="preserve"> </w:t>
      </w:r>
      <w:r w:rsidR="00E568DF" w:rsidRPr="00E568DF">
        <w:rPr>
          <w:b/>
          <w:color w:val="000000" w:themeColor="text1"/>
          <w:sz w:val="44"/>
          <w:szCs w:val="44"/>
        </w:rPr>
        <w:t>Template End of Partnership Letter</w:t>
      </w:r>
    </w:p>
    <w:p w14:paraId="5F0F029F" w14:textId="77777777" w:rsidR="00E568DF" w:rsidRPr="00E568DF" w:rsidRDefault="00E568DF" w:rsidP="00E568DF">
      <w:pPr>
        <w:rPr>
          <w:b/>
          <w:color w:val="000000" w:themeColor="text1"/>
          <w:sz w:val="44"/>
          <w:szCs w:val="44"/>
        </w:rPr>
      </w:pPr>
    </w:p>
    <w:p w14:paraId="5DE47191" w14:textId="77777777" w:rsidR="00E568DF" w:rsidRDefault="00E568DF" w:rsidP="00E568DF"/>
    <w:p w14:paraId="1FE59F6B" w14:textId="77777777" w:rsidR="00E568DF" w:rsidRDefault="00E568DF" w:rsidP="00E568DF"/>
    <w:p w14:paraId="47219A3F" w14:textId="2C409F74" w:rsidR="00E568DF" w:rsidRDefault="00E568DF" w:rsidP="00E568DF">
      <w:r>
        <w:t>Dear [Director’s name]</w:t>
      </w:r>
    </w:p>
    <w:p w14:paraId="4631F53D" w14:textId="77777777" w:rsidR="00E568DF" w:rsidRDefault="00E568DF" w:rsidP="00E568DF"/>
    <w:p w14:paraId="6F273C93" w14:textId="77777777" w:rsidR="00E568DF" w:rsidRDefault="00E568DF" w:rsidP="00E568DF">
      <w:pPr>
        <w:spacing w:after="120"/>
      </w:pPr>
      <w:r>
        <w:t>Sadly our partnership with [name of organisation] has come to end. This letter is to inform you that as of [insert date] your partnership agreement with [insert name of your organisation] is terminated. As you know, this is because [insert name of your organisation]  plans to [insert reason] [We are happy to act as a reference for you if needed.]</w:t>
      </w:r>
    </w:p>
    <w:p w14:paraId="4F4BBD80" w14:textId="77777777" w:rsidR="00E568DF" w:rsidRDefault="00E568DF" w:rsidP="00E568DF">
      <w:pPr>
        <w:spacing w:after="120"/>
      </w:pPr>
      <w:r>
        <w:t>We’d like to take this opportunity to say how much we have enjoyed being a partner of [name of organisation]. We would particularly like to thank you for [insert list of things partner has done well]. [Insert any other things you’d like to thank partner for, e.g.  learning from good practice]</w:t>
      </w:r>
    </w:p>
    <w:p w14:paraId="27B1B922" w14:textId="77777777" w:rsidR="00E568DF" w:rsidRDefault="00E568DF" w:rsidP="00E568DF">
      <w:pPr>
        <w:spacing w:after="120"/>
      </w:pPr>
      <w:r>
        <w:t xml:space="preserve">We wish you and your organisation well in your continued work for [insert name of target group]. We hope you will consider staying in touch, and you should receive the [insert name of newsletter if relevant] regularly so that you continue to be informed about progress. </w:t>
      </w:r>
    </w:p>
    <w:p w14:paraId="68181AD3" w14:textId="059A05AC" w:rsidR="00E568DF" w:rsidRDefault="00E568DF" w:rsidP="00E568DF">
      <w:pPr>
        <w:spacing w:after="120"/>
      </w:pPr>
      <w:r>
        <w:t>It has been a pleasure to work with you.</w:t>
      </w:r>
    </w:p>
    <w:p w14:paraId="00D8492B" w14:textId="77777777" w:rsidR="00E568DF" w:rsidRDefault="00E568DF" w:rsidP="00E568DF">
      <w:pPr>
        <w:spacing w:after="120"/>
      </w:pPr>
    </w:p>
    <w:p w14:paraId="7FCA09CF" w14:textId="77777777" w:rsidR="00E568DF" w:rsidRDefault="00E568DF" w:rsidP="00E568DF">
      <w:r>
        <w:t>Yours</w:t>
      </w:r>
    </w:p>
    <w:p w14:paraId="04E73F64" w14:textId="77777777" w:rsidR="00E568DF" w:rsidRDefault="00E568DF" w:rsidP="00E568DF"/>
    <w:p w14:paraId="3677961A" w14:textId="77777777" w:rsidR="00E568DF" w:rsidRDefault="00E568DF" w:rsidP="00E568DF">
      <w:r>
        <w:t>[Director’s name]</w:t>
      </w:r>
    </w:p>
    <w:p w14:paraId="24C634D2" w14:textId="77777777" w:rsidR="00E568DF" w:rsidRDefault="00E568DF" w:rsidP="00E568DF">
      <w:r>
        <w:t>[Position]</w:t>
      </w:r>
    </w:p>
    <w:p w14:paraId="62E519CE" w14:textId="77777777" w:rsidR="00E568DF" w:rsidRDefault="00E568DF" w:rsidP="00E568DF"/>
    <w:p w14:paraId="0A1BD28D" w14:textId="77777777" w:rsidR="00E568DF" w:rsidRDefault="00E568DF" w:rsidP="00E568DF">
      <w:r>
        <w:t xml:space="preserve"> </w:t>
      </w:r>
    </w:p>
    <w:p w14:paraId="5C168FB6" w14:textId="68690F1C" w:rsidR="00FE5DF3" w:rsidRPr="00EC3F37" w:rsidRDefault="00FE5DF3" w:rsidP="00E568DF">
      <w:pPr>
        <w:jc w:val="center"/>
        <w:rPr>
          <w:b/>
          <w:color w:val="000000"/>
          <w:sz w:val="22"/>
          <w:szCs w:val="22"/>
        </w:rPr>
      </w:pPr>
    </w:p>
    <w:sectPr w:rsidR="00FE5DF3" w:rsidRPr="00EC3F37" w:rsidSect="002F276C">
      <w:headerReference w:type="default" r:id="rId15"/>
      <w:footerReference w:type="default" r:id="rId16"/>
      <w:footerReference w:type="first" r:id="rId17"/>
      <w:pgSz w:w="11906" w:h="16838"/>
      <w:pgMar w:top="974" w:right="1874" w:bottom="1440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383A" w14:textId="77777777" w:rsidR="00F53BBF" w:rsidRDefault="00F53BBF">
      <w:r>
        <w:separator/>
      </w:r>
    </w:p>
  </w:endnote>
  <w:endnote w:type="continuationSeparator" w:id="0">
    <w:p w14:paraId="4BC852C0" w14:textId="77777777" w:rsidR="00F53BBF" w:rsidRDefault="00F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110E4072" w14:textId="5FE6013F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3E6" w14:textId="77777777" w:rsidR="00F53BBF" w:rsidRDefault="00F53BBF">
      <w:r>
        <w:separator/>
      </w:r>
    </w:p>
  </w:footnote>
  <w:footnote w:type="continuationSeparator" w:id="0">
    <w:p w14:paraId="744BA134" w14:textId="77777777" w:rsidR="00F53BBF" w:rsidRDefault="00F5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7C3011"/>
    <w:multiLevelType w:val="hybridMultilevel"/>
    <w:tmpl w:val="8AC8C15E"/>
    <w:lvl w:ilvl="0" w:tplc="CBFE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60D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02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66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6A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49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6A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C6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AA2BDA"/>
    <w:multiLevelType w:val="multilevel"/>
    <w:tmpl w:val="F99C6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13376"/>
    <w:multiLevelType w:val="hybridMultilevel"/>
    <w:tmpl w:val="DB14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F35038"/>
    <w:multiLevelType w:val="multilevel"/>
    <w:tmpl w:val="9AE26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7"/>
  </w:num>
  <w:num w:numId="2" w16cid:durableId="543257661">
    <w:abstractNumId w:val="6"/>
  </w:num>
  <w:num w:numId="3" w16cid:durableId="238711121">
    <w:abstractNumId w:val="14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5"/>
  </w:num>
  <w:num w:numId="8" w16cid:durableId="1559627794">
    <w:abstractNumId w:val="2"/>
  </w:num>
  <w:num w:numId="9" w16cid:durableId="1577401665">
    <w:abstractNumId w:val="13"/>
  </w:num>
  <w:num w:numId="10" w16cid:durableId="1491870416">
    <w:abstractNumId w:val="11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23"/>
  </w:num>
  <w:num w:numId="17" w16cid:durableId="1173303608">
    <w:abstractNumId w:val="19"/>
  </w:num>
  <w:num w:numId="18" w16cid:durableId="118843559">
    <w:abstractNumId w:val="22"/>
  </w:num>
  <w:num w:numId="19" w16cid:durableId="663775405">
    <w:abstractNumId w:val="16"/>
  </w:num>
  <w:num w:numId="20" w16cid:durableId="15153389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94479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4768517">
    <w:abstractNumId w:val="20"/>
  </w:num>
  <w:num w:numId="23" w16cid:durableId="18593881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65386278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F1ED6"/>
    <w:rsid w:val="001B4392"/>
    <w:rsid w:val="00230958"/>
    <w:rsid w:val="00242D75"/>
    <w:rsid w:val="00262A6F"/>
    <w:rsid w:val="002E00D2"/>
    <w:rsid w:val="002F276C"/>
    <w:rsid w:val="00306411"/>
    <w:rsid w:val="00310CD4"/>
    <w:rsid w:val="003F6213"/>
    <w:rsid w:val="00464DF5"/>
    <w:rsid w:val="004D68B2"/>
    <w:rsid w:val="00505FAC"/>
    <w:rsid w:val="005A70A4"/>
    <w:rsid w:val="0069333A"/>
    <w:rsid w:val="006A2EDF"/>
    <w:rsid w:val="006B77EB"/>
    <w:rsid w:val="006E7D93"/>
    <w:rsid w:val="00716B60"/>
    <w:rsid w:val="007A2DBC"/>
    <w:rsid w:val="007C7FF6"/>
    <w:rsid w:val="00853CEC"/>
    <w:rsid w:val="008D6E3D"/>
    <w:rsid w:val="0091492E"/>
    <w:rsid w:val="00A1491B"/>
    <w:rsid w:val="00A80392"/>
    <w:rsid w:val="00A96F3B"/>
    <w:rsid w:val="00A97FFA"/>
    <w:rsid w:val="00AB29FF"/>
    <w:rsid w:val="00B4778A"/>
    <w:rsid w:val="00BE4FE5"/>
    <w:rsid w:val="00C60FC0"/>
    <w:rsid w:val="00C67694"/>
    <w:rsid w:val="00C80CC3"/>
    <w:rsid w:val="00C80F9F"/>
    <w:rsid w:val="00CB776A"/>
    <w:rsid w:val="00CF0BB6"/>
    <w:rsid w:val="00D064C9"/>
    <w:rsid w:val="00D35E20"/>
    <w:rsid w:val="00D7774C"/>
    <w:rsid w:val="00DB0EC9"/>
    <w:rsid w:val="00DC2F5A"/>
    <w:rsid w:val="00DF0AD8"/>
    <w:rsid w:val="00DF3989"/>
    <w:rsid w:val="00E13E54"/>
    <w:rsid w:val="00E31B7B"/>
    <w:rsid w:val="00E56805"/>
    <w:rsid w:val="00E568DF"/>
    <w:rsid w:val="00E974B9"/>
    <w:rsid w:val="00EB0AA1"/>
    <w:rsid w:val="00EC3F37"/>
    <w:rsid w:val="00EC68B0"/>
    <w:rsid w:val="00F53BBF"/>
    <w:rsid w:val="00F74E8D"/>
    <w:rsid w:val="00FB1DB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exit-toolk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ntrac.org/ba-toolki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exit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INTRAC</dc:creator>
  <cp:lastModifiedBy>Annalisa Addis</cp:lastModifiedBy>
  <cp:revision>3</cp:revision>
  <dcterms:created xsi:type="dcterms:W3CDTF">2022-06-22T13:11:00Z</dcterms:created>
  <dcterms:modified xsi:type="dcterms:W3CDTF">2022-06-22T13:12:00Z</dcterms:modified>
</cp:coreProperties>
</file>