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120C" w14:textId="46B893E6" w:rsidR="002F276C" w:rsidRDefault="002F276C" w:rsidP="002F276C">
      <w:r>
        <w:rPr>
          <w:noProof/>
        </w:rPr>
        <mc:AlternateContent>
          <mc:Choice Requires="wps">
            <w:drawing>
              <wp:anchor distT="45720" distB="45720" distL="114300" distR="114300" simplePos="0" relativeHeight="251670528" behindDoc="0" locked="0" layoutInCell="1" allowOverlap="1" wp14:anchorId="57D0A5C3" wp14:editId="2A537380">
                <wp:simplePos x="0" y="0"/>
                <wp:positionH relativeFrom="page">
                  <wp:posOffset>126748</wp:posOffset>
                </wp:positionH>
                <wp:positionV relativeFrom="margin">
                  <wp:posOffset>-316890</wp:posOffset>
                </wp:positionV>
                <wp:extent cx="455400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000" cy="1404620"/>
                        </a:xfrm>
                        <a:prstGeom prst="rect">
                          <a:avLst/>
                        </a:prstGeom>
                        <a:noFill/>
                        <a:ln w="9525">
                          <a:noFill/>
                          <a:miter lim="800000"/>
                          <a:headEnd/>
                          <a:tailEnd/>
                        </a:ln>
                      </wps:spPr>
                      <wps:txbx>
                        <w:txbxContent>
                          <w:p w14:paraId="2599823B" w14:textId="46C20A25" w:rsidR="002F276C" w:rsidRPr="002F276C" w:rsidRDefault="002F276C" w:rsidP="002F276C">
                            <w:pPr>
                              <w:jc w:val="both"/>
                              <w:rPr>
                                <w:sz w:val="18"/>
                                <w:szCs w:val="18"/>
                              </w:rPr>
                            </w:pPr>
                            <w:r w:rsidRPr="00F74E8D">
                              <w:rPr>
                                <w:rStyle w:val="jsgrdq"/>
                                <w:color w:val="E7E6E6" w:themeColor="background2"/>
                                <w:sz w:val="18"/>
                                <w:szCs w:val="18"/>
                              </w:rPr>
                              <w:t xml:space="preserve">This tool is published by INTRAC in conjunction with the </w:t>
                            </w:r>
                            <w:hyperlink r:id="rId8" w:history="1">
                              <w:r w:rsidRPr="00F74E8D">
                                <w:rPr>
                                  <w:rStyle w:val="LinkChar"/>
                                  <w:color w:val="E7E6E6" w:themeColor="background2"/>
                                  <w:sz w:val="18"/>
                                  <w:szCs w:val="18"/>
                                </w:rPr>
                                <w:t>Partner Capacity Strengthening toolkit for small charities</w:t>
                              </w:r>
                            </w:hyperlink>
                            <w:r w:rsidRPr="00F74E8D">
                              <w:rPr>
                                <w:rStyle w:val="jsgrdq"/>
                                <w:b/>
                                <w:bCs/>
                                <w:color w:val="E7E6E6" w:themeColor="background2"/>
                                <w:sz w:val="18"/>
                                <w:szCs w:val="18"/>
                              </w:rPr>
                              <w:t xml:space="preserve"> </w:t>
                            </w:r>
                            <w:r w:rsidRPr="00F74E8D">
                              <w:rPr>
                                <w:rStyle w:val="jsgrdq"/>
                                <w:color w:val="E7E6E6" w:themeColor="background2"/>
                                <w:sz w:val="18"/>
                                <w:szCs w:val="18"/>
                              </w:rPr>
                              <w:t xml:space="preserve">authored by </w:t>
                            </w:r>
                            <w:r w:rsidR="00310CD4">
                              <w:rPr>
                                <w:rStyle w:val="jsgrdq"/>
                                <w:color w:val="E7E6E6" w:themeColor="background2"/>
                                <w:sz w:val="18"/>
                                <w:szCs w:val="18"/>
                              </w:rPr>
                              <w:t>Catherine Squire</w:t>
                            </w:r>
                            <w:r w:rsidRPr="00F74E8D">
                              <w:rPr>
                                <w:rStyle w:val="jsgrdq"/>
                                <w:color w:val="E7E6E6" w:themeColor="background2"/>
                                <w:sz w:val="18"/>
                                <w:szCs w:val="18"/>
                              </w:rPr>
                              <w:t xml:space="preserve"> – part of a collection of </w:t>
                            </w:r>
                            <w:hyperlink r:id="rId9" w:history="1">
                              <w:r w:rsidRPr="00F74E8D">
                                <w:rPr>
                                  <w:rStyle w:val="LinkChar"/>
                                  <w:color w:val="E7E6E6" w:themeColor="background2"/>
                                  <w:sz w:val="18"/>
                                  <w:szCs w:val="18"/>
                                </w:rPr>
                                <w:t>five toolkits</w:t>
                              </w:r>
                            </w:hyperlink>
                            <w:r w:rsidRPr="00F74E8D">
                              <w:rPr>
                                <w:rStyle w:val="jsgrdq"/>
                                <w:color w:val="E7E6E6" w:themeColor="background2"/>
                                <w:sz w:val="18"/>
                                <w:szCs w:val="18"/>
                              </w:rPr>
                              <w:t xml:space="preserve"> produced as part of the </w:t>
                            </w:r>
                            <w:hyperlink r:id="rId10" w:history="1">
                              <w:r w:rsidRPr="00F74E8D">
                                <w:rPr>
                                  <w:rStyle w:val="LinkChar"/>
                                  <w:i/>
                                  <w:iCs/>
                                  <w:color w:val="E7E6E6" w:themeColor="background2"/>
                                  <w:sz w:val="18"/>
                                  <w:szCs w:val="18"/>
                                </w:rPr>
                                <w:t>Strengthening Small Organisations with Big Ambitions</w:t>
                              </w:r>
                            </w:hyperlink>
                            <w:r w:rsidRPr="00F74E8D">
                              <w:rPr>
                                <w:rStyle w:val="jsgrdq"/>
                                <w:i/>
                                <w:iCs/>
                                <w:color w:val="E7E6E6" w:themeColor="background2"/>
                                <w:sz w:val="18"/>
                                <w:szCs w:val="18"/>
                              </w:rPr>
                              <w:t xml:space="preserve"> </w:t>
                            </w:r>
                            <w:r w:rsidRPr="00F74E8D">
                              <w:rPr>
                                <w:rStyle w:val="jsgrdq"/>
                                <w:color w:val="E7E6E6" w:themeColor="background2"/>
                                <w:sz w:val="18"/>
                                <w:szCs w:val="18"/>
                              </w:rPr>
                              <w:t>programme (2021-2022). This programme was funded by the UK Foreign, Commonwealth &amp; Development Office (FCDO) through a Small Charities Challenge Fund (SCCF) Capacity Development Grant</w:t>
                            </w:r>
                            <w:r w:rsidRPr="00F047B1">
                              <w:rPr>
                                <w:rStyle w:val="jsgrdq"/>
                                <w:color w:val="000000"/>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0A5C3" id="_x0000_t202" coordsize="21600,21600" o:spt="202" path="m,l,21600r21600,l21600,xe">
                <v:stroke joinstyle="miter"/>
                <v:path gradientshapeok="t" o:connecttype="rect"/>
              </v:shapetype>
              <v:shape id="Text Box 2" o:spid="_x0000_s1026" type="#_x0000_t202" style="position:absolute;margin-left:10pt;margin-top:-24.95pt;width:358.6pt;height:110.6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" filled="f" stroked="f">
                <v:textbox style="mso-fit-shape-to-text:t">
                  <w:txbxContent>
                    <w:p w14:paraId="2599823B" w14:textId="46C20A25" w:rsidR="002F276C" w:rsidRPr="002F276C" w:rsidRDefault="002F276C" w:rsidP="002F276C">
                      <w:pPr>
                        <w:jc w:val="both"/>
                        <w:rPr>
                          <w:sz w:val="18"/>
                          <w:szCs w:val="18"/>
                        </w:rPr>
                      </w:pPr>
                      <w:r w:rsidRPr="00F74E8D">
                        <w:rPr>
                          <w:rStyle w:val="jsgrdq"/>
                          <w:color w:val="E7E6E6" w:themeColor="background2"/>
                          <w:sz w:val="18"/>
                          <w:szCs w:val="18"/>
                        </w:rPr>
                        <w:t xml:space="preserve">This tool is published by INTRAC in conjunction with the </w:t>
                      </w:r>
                      <w:hyperlink r:id="rId11" w:history="1">
                        <w:r w:rsidRPr="00F74E8D">
                          <w:rPr>
                            <w:rStyle w:val="LinkChar"/>
                            <w:color w:val="E7E6E6" w:themeColor="background2"/>
                            <w:sz w:val="18"/>
                            <w:szCs w:val="18"/>
                          </w:rPr>
                          <w:t>Partner Capacity Strengthening toolkit for small charities</w:t>
                        </w:r>
                      </w:hyperlink>
                      <w:r w:rsidRPr="00F74E8D">
                        <w:rPr>
                          <w:rStyle w:val="jsgrdq"/>
                          <w:b/>
                          <w:bCs/>
                          <w:color w:val="E7E6E6" w:themeColor="background2"/>
                          <w:sz w:val="18"/>
                          <w:szCs w:val="18"/>
                        </w:rPr>
                        <w:t xml:space="preserve"> </w:t>
                      </w:r>
                      <w:r w:rsidRPr="00F74E8D">
                        <w:rPr>
                          <w:rStyle w:val="jsgrdq"/>
                          <w:color w:val="E7E6E6" w:themeColor="background2"/>
                          <w:sz w:val="18"/>
                          <w:szCs w:val="18"/>
                        </w:rPr>
                        <w:t xml:space="preserve">authored by </w:t>
                      </w:r>
                      <w:r w:rsidR="00310CD4">
                        <w:rPr>
                          <w:rStyle w:val="jsgrdq"/>
                          <w:color w:val="E7E6E6" w:themeColor="background2"/>
                          <w:sz w:val="18"/>
                          <w:szCs w:val="18"/>
                        </w:rPr>
                        <w:t>Catherine Squire</w:t>
                      </w:r>
                      <w:r w:rsidRPr="00F74E8D">
                        <w:rPr>
                          <w:rStyle w:val="jsgrdq"/>
                          <w:color w:val="E7E6E6" w:themeColor="background2"/>
                          <w:sz w:val="18"/>
                          <w:szCs w:val="18"/>
                        </w:rPr>
                        <w:t xml:space="preserve"> – part of a collection of </w:t>
                      </w:r>
                      <w:hyperlink r:id="rId12" w:history="1">
                        <w:r w:rsidRPr="00F74E8D">
                          <w:rPr>
                            <w:rStyle w:val="LinkChar"/>
                            <w:color w:val="E7E6E6" w:themeColor="background2"/>
                            <w:sz w:val="18"/>
                            <w:szCs w:val="18"/>
                          </w:rPr>
                          <w:t>five toolkits</w:t>
                        </w:r>
                      </w:hyperlink>
                      <w:r w:rsidRPr="00F74E8D">
                        <w:rPr>
                          <w:rStyle w:val="jsgrdq"/>
                          <w:color w:val="E7E6E6" w:themeColor="background2"/>
                          <w:sz w:val="18"/>
                          <w:szCs w:val="18"/>
                        </w:rPr>
                        <w:t xml:space="preserve"> produced as part of the </w:t>
                      </w:r>
                      <w:hyperlink r:id="rId13" w:history="1">
                        <w:r w:rsidRPr="00F74E8D">
                          <w:rPr>
                            <w:rStyle w:val="LinkChar"/>
                            <w:i/>
                            <w:iCs/>
                            <w:color w:val="E7E6E6" w:themeColor="background2"/>
                            <w:sz w:val="18"/>
                            <w:szCs w:val="18"/>
                          </w:rPr>
                          <w:t>Strengthening Small Organisations with Big Ambitions</w:t>
                        </w:r>
                      </w:hyperlink>
                      <w:r w:rsidRPr="00F74E8D">
                        <w:rPr>
                          <w:rStyle w:val="jsgrdq"/>
                          <w:i/>
                          <w:iCs/>
                          <w:color w:val="E7E6E6" w:themeColor="background2"/>
                          <w:sz w:val="18"/>
                          <w:szCs w:val="18"/>
                        </w:rPr>
                        <w:t xml:space="preserve"> </w:t>
                      </w:r>
                      <w:r w:rsidRPr="00F74E8D">
                        <w:rPr>
                          <w:rStyle w:val="jsgrdq"/>
                          <w:color w:val="E7E6E6" w:themeColor="background2"/>
                          <w:sz w:val="18"/>
                          <w:szCs w:val="18"/>
                        </w:rPr>
                        <w:t>programme (2021-2022). This programme was funded by the UK Foreign, Commonwealth &amp; Development Office (FCDO) through a Small Charities Challenge Fund (SCCF) Capacity Development Grant</w:t>
                      </w:r>
                      <w:r w:rsidRPr="00F047B1">
                        <w:rPr>
                          <w:rStyle w:val="jsgrdq"/>
                          <w:color w:val="000000"/>
                          <w:sz w:val="18"/>
                          <w:szCs w:val="18"/>
                        </w:rPr>
                        <w:t>.</w:t>
                      </w:r>
                    </w:p>
                  </w:txbxContent>
                </v:textbox>
                <w10:wrap type="square" anchorx="page" anchory="margin"/>
              </v:shape>
            </w:pict>
          </mc:Fallback>
        </mc:AlternateContent>
      </w:r>
      <w:r>
        <w:rPr>
          <w:noProof/>
        </w:rPr>
        <w:drawing>
          <wp:anchor distT="0" distB="0" distL="114300" distR="114300" simplePos="0" relativeHeight="251668480" behindDoc="1" locked="0" layoutInCell="1" allowOverlap="1" wp14:anchorId="4DF54EE0" wp14:editId="25951958">
            <wp:simplePos x="0" y="0"/>
            <wp:positionH relativeFrom="column">
              <wp:posOffset>-3149330</wp:posOffset>
            </wp:positionH>
            <wp:positionV relativeFrom="paragraph">
              <wp:posOffset>-450442</wp:posOffset>
            </wp:positionV>
            <wp:extent cx="10681686" cy="1080000"/>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10681686" cy="1080000"/>
                    </a:xfrm>
                    <a:prstGeom prst="rect">
                      <a:avLst/>
                    </a:prstGeom>
                  </pic:spPr>
                </pic:pic>
              </a:graphicData>
            </a:graphic>
            <wp14:sizeRelH relativeFrom="margin">
              <wp14:pctWidth>0</wp14:pctWidth>
            </wp14:sizeRelH>
            <wp14:sizeRelV relativeFrom="margin">
              <wp14:pctHeight>0</wp14:pctHeight>
            </wp14:sizeRelV>
          </wp:anchor>
        </w:drawing>
      </w:r>
    </w:p>
    <w:p w14:paraId="4954DAB5" w14:textId="1124C781" w:rsidR="002F276C" w:rsidRDefault="002F276C" w:rsidP="002F276C"/>
    <w:p w14:paraId="43E5D246" w14:textId="77777777" w:rsidR="002F276C" w:rsidRDefault="002F276C" w:rsidP="002F276C"/>
    <w:p w14:paraId="1267EC35" w14:textId="0DCEC1CE" w:rsidR="002F276C" w:rsidRDefault="002F276C" w:rsidP="002F276C"/>
    <w:p w14:paraId="6BF1ECE9" w14:textId="77777777" w:rsidR="002F276C" w:rsidRDefault="002F276C" w:rsidP="002F276C"/>
    <w:p w14:paraId="3EF00A87" w14:textId="77777777" w:rsidR="00DC2F5A" w:rsidRDefault="00DC2F5A" w:rsidP="00DC2F5A"/>
    <w:p w14:paraId="19D0A01B" w14:textId="77777777" w:rsidR="00DC2F5A" w:rsidRDefault="00DC2F5A" w:rsidP="00DC2F5A">
      <w:pPr>
        <w:tabs>
          <w:tab w:val="left" w:pos="5592"/>
        </w:tabs>
      </w:pPr>
      <w:r>
        <w:tab/>
      </w:r>
    </w:p>
    <w:p w14:paraId="3FECB6C3" w14:textId="2CCBF3A4" w:rsidR="00310CD4" w:rsidRPr="00310CD4" w:rsidRDefault="00DC2F5A" w:rsidP="00310CD4">
      <w:pPr>
        <w:pStyle w:val="Heading1"/>
        <w:numPr>
          <w:ilvl w:val="0"/>
          <w:numId w:val="0"/>
        </w:numPr>
        <w:rPr>
          <w:rFonts w:eastAsia="Calibri" w:cs="Calibri"/>
          <w:b/>
          <w:color w:val="000000" w:themeColor="text1"/>
          <w:sz w:val="48"/>
        </w:rPr>
      </w:pPr>
      <w:r>
        <w:rPr>
          <w:rFonts w:eastAsia="Calibri" w:cs="Calibri"/>
          <w:b/>
          <w:color w:val="000000" w:themeColor="text1"/>
          <w:sz w:val="48"/>
        </w:rPr>
        <w:t xml:space="preserve">PCS tool </w:t>
      </w:r>
      <w:r w:rsidR="00310CD4">
        <w:rPr>
          <w:rFonts w:eastAsia="Calibri" w:cs="Calibri"/>
          <w:b/>
          <w:color w:val="000000" w:themeColor="text1"/>
          <w:sz w:val="48"/>
        </w:rPr>
        <w:t>–</w:t>
      </w:r>
      <w:r>
        <w:rPr>
          <w:rFonts w:eastAsia="Calibri" w:cs="Calibri"/>
          <w:b/>
          <w:color w:val="000000" w:themeColor="text1"/>
          <w:sz w:val="48"/>
        </w:rPr>
        <w:t xml:space="preserve"> </w:t>
      </w:r>
      <w:r w:rsidR="00310CD4">
        <w:rPr>
          <w:rFonts w:eastAsia="Calibri" w:cs="Calibri"/>
          <w:b/>
          <w:color w:val="000000" w:themeColor="text1"/>
          <w:sz w:val="48"/>
        </w:rPr>
        <w:t xml:space="preserve">CAPACITY STRENGHTENING </w:t>
      </w:r>
      <w:r w:rsidR="00310CD4" w:rsidRPr="00310CD4">
        <w:rPr>
          <w:rFonts w:eastAsia="Calibri" w:cs="Calibri"/>
          <w:b/>
          <w:color w:val="000000" w:themeColor="text1"/>
          <w:sz w:val="48"/>
        </w:rPr>
        <w:t xml:space="preserve">competencies </w:t>
      </w:r>
      <w:sdt>
        <w:sdtPr>
          <w:rPr>
            <w:rFonts w:eastAsia="Calibri" w:cs="Calibri"/>
            <w:b/>
            <w:color w:val="000000" w:themeColor="text1"/>
            <w:sz w:val="48"/>
          </w:rPr>
          <w:tag w:val="goog_rdk_0"/>
          <w:id w:val="2042932572"/>
        </w:sdtPr>
        <w:sdtContent/>
      </w:sdt>
      <w:r w:rsidR="00310CD4" w:rsidRPr="00310CD4">
        <w:rPr>
          <w:rFonts w:eastAsia="Calibri" w:cs="Calibri"/>
          <w:b/>
          <w:color w:val="000000" w:themeColor="text1"/>
          <w:sz w:val="48"/>
        </w:rPr>
        <w:t>list</w:t>
      </w:r>
      <w:r w:rsidR="00310CD4" w:rsidRPr="00310CD4">
        <w:rPr>
          <w:rFonts w:eastAsia="Calibri" w:cs="Calibri"/>
          <w:b/>
          <w:color w:val="000000" w:themeColor="text1"/>
          <w:sz w:val="48"/>
          <w:vertAlign w:val="superscript"/>
        </w:rPr>
        <w:footnoteReference w:id="1"/>
      </w:r>
    </w:p>
    <w:p w14:paraId="7DD6C607" w14:textId="77777777" w:rsidR="00310CD4" w:rsidRDefault="00310CD4" w:rsidP="00310CD4">
      <w:r>
        <w:t>This document is released with the Partner Capacity Strengthening Toolkit for Small Organisations with Big Ambitions. Please refer to the toolkit for further guidance. You should adapt this list to your and your partner(s) needs.</w:t>
      </w:r>
    </w:p>
    <w:p w14:paraId="3377E564" w14:textId="77777777" w:rsidR="00310CD4" w:rsidRDefault="00310CD4" w:rsidP="00310CD4"/>
    <w:p w14:paraId="19A80812" w14:textId="77777777" w:rsidR="00310CD4" w:rsidRDefault="00310CD4" w:rsidP="00310CD4">
      <w:pPr>
        <w:rPr>
          <w:b/>
        </w:rPr>
      </w:pPr>
      <w:r>
        <w:rPr>
          <w:b/>
        </w:rPr>
        <w:t>Conceptual competence</w:t>
      </w:r>
    </w:p>
    <w:p w14:paraId="5E4A4CBD" w14:textId="77777777" w:rsidR="00310CD4" w:rsidRDefault="00310CD4" w:rsidP="00310CD4">
      <w:r>
        <w:t>• Big picture</w:t>
      </w:r>
    </w:p>
    <w:p w14:paraId="636EE352" w14:textId="77777777" w:rsidR="00310CD4" w:rsidRDefault="00310CD4" w:rsidP="00310CD4">
      <w:r>
        <w:t>• Diagnostic skills</w:t>
      </w:r>
    </w:p>
    <w:p w14:paraId="3013B9E0" w14:textId="77777777" w:rsidR="00310CD4" w:rsidRDefault="00310CD4" w:rsidP="00310CD4">
      <w:r>
        <w:t>• Ability to handle data</w:t>
      </w:r>
    </w:p>
    <w:p w14:paraId="7FCE8E3A" w14:textId="77777777" w:rsidR="00310CD4" w:rsidRDefault="00310CD4" w:rsidP="00310CD4">
      <w:r>
        <w:t xml:space="preserve">• Understanding of how organisations work </w:t>
      </w:r>
      <w:r>
        <w:rPr>
          <w:i/>
        </w:rPr>
        <w:t>and their true nature</w:t>
      </w:r>
    </w:p>
    <w:p w14:paraId="32334EB1" w14:textId="77777777" w:rsidR="00310CD4" w:rsidRDefault="00310CD4" w:rsidP="00310CD4">
      <w:pPr>
        <w:rPr>
          <w:b/>
        </w:rPr>
      </w:pPr>
    </w:p>
    <w:p w14:paraId="755EAD72" w14:textId="77777777" w:rsidR="00310CD4" w:rsidRDefault="00310CD4" w:rsidP="00310CD4">
      <w:pPr>
        <w:rPr>
          <w:b/>
        </w:rPr>
      </w:pPr>
      <w:r>
        <w:rPr>
          <w:b/>
        </w:rPr>
        <w:t>Technical experiences and expertise in specific interventions</w:t>
      </w:r>
    </w:p>
    <w:p w14:paraId="4C30E3C0" w14:textId="77777777" w:rsidR="00310CD4" w:rsidRDefault="00310CD4" w:rsidP="00310CD4">
      <w:r>
        <w:t>• Organisational smarts i.e. Leadership dev / organisational strategy / organisational design / programme design / service design / MEL / fundraising / technology / financial</w:t>
      </w:r>
    </w:p>
    <w:p w14:paraId="0A9E27FA" w14:textId="77777777" w:rsidR="00310CD4" w:rsidRDefault="00310CD4" w:rsidP="00310CD4">
      <w:r>
        <w:t>management / safeguarding / procurement / DEI etc</w:t>
      </w:r>
    </w:p>
    <w:p w14:paraId="70705285" w14:textId="77777777" w:rsidR="00310CD4" w:rsidRDefault="00310CD4" w:rsidP="00310CD4">
      <w:pPr>
        <w:rPr>
          <w:i/>
        </w:rPr>
      </w:pPr>
      <w:r>
        <w:t xml:space="preserve">• </w:t>
      </w:r>
      <w:r>
        <w:rPr>
          <w:i/>
        </w:rPr>
        <w:t>Organisational health i.e. org politics, clarity and lack of confusion, morale, high</w:t>
      </w:r>
    </w:p>
    <w:p w14:paraId="201ABB12" w14:textId="77777777" w:rsidR="00310CD4" w:rsidRDefault="00310CD4" w:rsidP="00310CD4">
      <w:r>
        <w:rPr>
          <w:i/>
        </w:rPr>
        <w:t>productivity, low turnover</w:t>
      </w:r>
      <w:r>
        <w:rPr>
          <w:vertAlign w:val="superscript"/>
        </w:rPr>
        <w:footnoteReference w:id="2"/>
      </w:r>
    </w:p>
    <w:p w14:paraId="3C8753AB" w14:textId="77777777" w:rsidR="00310CD4" w:rsidRDefault="00310CD4" w:rsidP="00310CD4">
      <w:r>
        <w:t xml:space="preserve">• </w:t>
      </w:r>
      <w:r>
        <w:rPr>
          <w:i/>
        </w:rPr>
        <w:t>Partnership management</w:t>
      </w:r>
    </w:p>
    <w:p w14:paraId="2EA18E74" w14:textId="77777777" w:rsidR="00310CD4" w:rsidRDefault="00310CD4" w:rsidP="00310CD4">
      <w:r>
        <w:t xml:space="preserve">• </w:t>
      </w:r>
      <w:r>
        <w:rPr>
          <w:i/>
        </w:rPr>
        <w:t>Specific language skills</w:t>
      </w:r>
    </w:p>
    <w:p w14:paraId="06E2CEFC" w14:textId="77777777" w:rsidR="00310CD4" w:rsidRDefault="00310CD4" w:rsidP="00310CD4">
      <w:pPr>
        <w:rPr>
          <w:b/>
        </w:rPr>
      </w:pPr>
    </w:p>
    <w:p w14:paraId="462B6107" w14:textId="77777777" w:rsidR="00310CD4" w:rsidRDefault="00310CD4" w:rsidP="00310CD4">
      <w:pPr>
        <w:rPr>
          <w:b/>
        </w:rPr>
      </w:pPr>
      <w:r>
        <w:rPr>
          <w:b/>
        </w:rPr>
        <w:t>Change competence</w:t>
      </w:r>
    </w:p>
    <w:p w14:paraId="09362E53" w14:textId="77777777" w:rsidR="00310CD4" w:rsidRDefault="00310CD4" w:rsidP="00310CD4">
      <w:r>
        <w:t>• Change approaches and methods</w:t>
      </w:r>
    </w:p>
    <w:p w14:paraId="7E9BE563" w14:textId="77777777" w:rsidR="00310CD4" w:rsidRDefault="00310CD4" w:rsidP="00310CD4">
      <w:r>
        <w:t>• Evaluation &amp; metrics</w:t>
      </w:r>
    </w:p>
    <w:p w14:paraId="3DBC12DB" w14:textId="77777777" w:rsidR="00310CD4" w:rsidRDefault="00310CD4" w:rsidP="00310CD4">
      <w:r>
        <w:t>• Ability to manage both logical and psychological issues as well as organisational politics</w:t>
      </w:r>
    </w:p>
    <w:p w14:paraId="732C3A31" w14:textId="77777777" w:rsidR="00310CD4" w:rsidRDefault="00310CD4" w:rsidP="00310CD4">
      <w:pPr>
        <w:rPr>
          <w:b/>
        </w:rPr>
      </w:pPr>
    </w:p>
    <w:p w14:paraId="02C15374" w14:textId="77777777" w:rsidR="00310CD4" w:rsidRDefault="00310CD4" w:rsidP="00310CD4">
      <w:pPr>
        <w:rPr>
          <w:b/>
        </w:rPr>
      </w:pPr>
      <w:r>
        <w:rPr>
          <w:b/>
        </w:rPr>
        <w:t>Strong individual group process skills</w:t>
      </w:r>
    </w:p>
    <w:p w14:paraId="4DAB411D" w14:textId="77777777" w:rsidR="00310CD4" w:rsidRDefault="00310CD4" w:rsidP="00310CD4">
      <w:r>
        <w:t>• Process consultation and facilitation</w:t>
      </w:r>
    </w:p>
    <w:p w14:paraId="3DEDC350" w14:textId="77777777" w:rsidR="00310CD4" w:rsidRDefault="00310CD4" w:rsidP="00310CD4">
      <w:r>
        <w:t xml:space="preserve">• </w:t>
      </w:r>
      <w:r>
        <w:rPr>
          <w:i/>
        </w:rPr>
        <w:t>Knowledge and experience of a range of capacity strengthening methods</w:t>
      </w:r>
    </w:p>
    <w:p w14:paraId="656AB35F" w14:textId="77777777" w:rsidR="00310CD4" w:rsidRDefault="00310CD4" w:rsidP="00310CD4">
      <w:pPr>
        <w:rPr>
          <w:i/>
        </w:rPr>
      </w:pPr>
      <w:r>
        <w:t xml:space="preserve">• Interpersonal work – </w:t>
      </w:r>
      <w:r>
        <w:rPr>
          <w:i/>
        </w:rPr>
        <w:t>including coaching and/or mentoring</w:t>
      </w:r>
    </w:p>
    <w:p w14:paraId="49701F26" w14:textId="77777777" w:rsidR="00310CD4" w:rsidRDefault="00310CD4" w:rsidP="00310CD4">
      <w:pPr>
        <w:rPr>
          <w:b/>
        </w:rPr>
      </w:pPr>
    </w:p>
    <w:p w14:paraId="6D67D443" w14:textId="77777777" w:rsidR="00310CD4" w:rsidRDefault="00310CD4" w:rsidP="00310CD4">
      <w:pPr>
        <w:rPr>
          <w:b/>
        </w:rPr>
      </w:pPr>
      <w:r>
        <w:rPr>
          <w:b/>
        </w:rPr>
        <w:t>Self-awareness</w:t>
      </w:r>
    </w:p>
    <w:p w14:paraId="4346F7EA" w14:textId="77777777" w:rsidR="00310CD4" w:rsidRDefault="00310CD4" w:rsidP="00310CD4">
      <w:r>
        <w:lastRenderedPageBreak/>
        <w:t>• Clear knowledge of who you are</w:t>
      </w:r>
    </w:p>
    <w:p w14:paraId="14A1A34D" w14:textId="77777777" w:rsidR="00310CD4" w:rsidRDefault="00310CD4" w:rsidP="00310CD4">
      <w:r>
        <w:t xml:space="preserve">• Understanding of how you work </w:t>
      </w:r>
      <w:r>
        <w:rPr>
          <w:i/>
        </w:rPr>
        <w:t>and how to balance your organisation’s needs with partners’ needs.</w:t>
      </w:r>
    </w:p>
    <w:p w14:paraId="18028BE7" w14:textId="77777777" w:rsidR="00310CD4" w:rsidRDefault="00310CD4" w:rsidP="00310CD4">
      <w:r>
        <w:t>• Understanding of personal preferences, style and approach (e.g. humility, generosity,</w:t>
      </w:r>
    </w:p>
    <w:p w14:paraId="34BDE8F9" w14:textId="77777777" w:rsidR="00310CD4" w:rsidRDefault="00310CD4" w:rsidP="00310CD4">
      <w:r>
        <w:t>honesty, self-control, compassion, patience, determination</w:t>
      </w:r>
      <w:r>
        <w:rPr>
          <w:vertAlign w:val="superscript"/>
        </w:rPr>
        <w:footnoteReference w:id="3"/>
      </w:r>
      <w:r>
        <w:t>)</w:t>
      </w:r>
    </w:p>
    <w:p w14:paraId="749F59F1" w14:textId="77777777" w:rsidR="00310CD4" w:rsidRDefault="00310CD4" w:rsidP="00310CD4">
      <w:pPr>
        <w:rPr>
          <w:i/>
        </w:rPr>
      </w:pPr>
      <w:r>
        <w:t xml:space="preserve">• Understanding of personal impact </w:t>
      </w:r>
      <w:r>
        <w:rPr>
          <w:i/>
        </w:rPr>
        <w:t>including power/privilege associated with your role and organisation</w:t>
      </w:r>
    </w:p>
    <w:p w14:paraId="204A6950" w14:textId="77777777" w:rsidR="00310CD4" w:rsidRDefault="00310CD4" w:rsidP="00310CD4">
      <w:pPr>
        <w:rPr>
          <w:b/>
          <w:i/>
        </w:rPr>
      </w:pPr>
    </w:p>
    <w:p w14:paraId="61B6F827" w14:textId="77777777" w:rsidR="00310CD4" w:rsidRDefault="00310CD4" w:rsidP="00310CD4">
      <w:pPr>
        <w:rPr>
          <w:b/>
        </w:rPr>
      </w:pPr>
      <w:r>
        <w:rPr>
          <w:b/>
        </w:rPr>
        <w:t>Self-confidence</w:t>
      </w:r>
    </w:p>
    <w:p w14:paraId="435AE50E" w14:textId="77777777" w:rsidR="00310CD4" w:rsidRDefault="00310CD4" w:rsidP="00310CD4">
      <w:r>
        <w:t>• Solid judgement</w:t>
      </w:r>
    </w:p>
    <w:p w14:paraId="111231B7" w14:textId="77777777" w:rsidR="00310CD4" w:rsidRDefault="00310CD4" w:rsidP="00310CD4">
      <w:r>
        <w:t>• Grounded sense of self</w:t>
      </w:r>
    </w:p>
    <w:p w14:paraId="0209F4FA" w14:textId="77777777" w:rsidR="00310CD4" w:rsidRDefault="00310CD4" w:rsidP="00310CD4">
      <w:r>
        <w:t>• Not driven by need for people’s approval</w:t>
      </w:r>
    </w:p>
    <w:p w14:paraId="5307D6D6" w14:textId="77777777" w:rsidR="00310CD4" w:rsidRDefault="00310CD4" w:rsidP="00310CD4"/>
    <w:p w14:paraId="6EC9BC8A" w14:textId="77777777" w:rsidR="00310CD4" w:rsidRDefault="00310CD4" w:rsidP="00310CD4">
      <w:pPr>
        <w:rPr>
          <w:b/>
        </w:rPr>
      </w:pPr>
      <w:r>
        <w:rPr>
          <w:b/>
        </w:rPr>
        <w:t>Ethics and values</w:t>
      </w:r>
    </w:p>
    <w:p w14:paraId="4C52E115" w14:textId="77777777" w:rsidR="00310CD4" w:rsidRDefault="00310CD4" w:rsidP="00310CD4">
      <w:r>
        <w:t>• Clear value set</w:t>
      </w:r>
    </w:p>
    <w:p w14:paraId="2291D2A6" w14:textId="77777777" w:rsidR="00310CD4" w:rsidRDefault="00310CD4" w:rsidP="00310CD4">
      <w:pPr>
        <w:rPr>
          <w:i/>
        </w:rPr>
      </w:pPr>
      <w:r>
        <w:t xml:space="preserve">• Subscribe to organisational development </w:t>
      </w:r>
      <w:r>
        <w:rPr>
          <w:i/>
        </w:rPr>
        <w:t xml:space="preserve">and partnership </w:t>
      </w:r>
      <w:r>
        <w:t>values</w:t>
      </w:r>
    </w:p>
    <w:p w14:paraId="4F4AF2FC" w14:textId="77777777" w:rsidR="00310CD4" w:rsidRDefault="00310CD4" w:rsidP="00310CD4">
      <w:r>
        <w:t>• Espouse and live the value</w:t>
      </w:r>
    </w:p>
    <w:p w14:paraId="09588EBC" w14:textId="77777777" w:rsidR="00310CD4" w:rsidRDefault="00310CD4" w:rsidP="00310CD4">
      <w:r>
        <w:t>• Ability to role model ethical behaviour</w:t>
      </w:r>
    </w:p>
    <w:p w14:paraId="256865F7" w14:textId="77777777" w:rsidR="00310CD4" w:rsidRDefault="00310CD4" w:rsidP="00310CD4"/>
    <w:p w14:paraId="311C79E4" w14:textId="77777777" w:rsidR="00310CD4" w:rsidRDefault="00310CD4" w:rsidP="00310CD4"/>
    <w:p w14:paraId="6CF7902A" w14:textId="79400DDC" w:rsidR="00DC2F5A" w:rsidRDefault="00DC2F5A" w:rsidP="00310CD4"/>
    <w:sectPr w:rsidR="00DC2F5A" w:rsidSect="002F276C">
      <w:headerReference w:type="default" r:id="rId15"/>
      <w:footerReference w:type="default" r:id="rId16"/>
      <w:footerReference w:type="first" r:id="rId17"/>
      <w:pgSz w:w="11906" w:h="16838"/>
      <w:pgMar w:top="974" w:right="1874" w:bottom="1440" w:left="1440" w:header="708" w:footer="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383A" w14:textId="77777777" w:rsidR="00F53BBF" w:rsidRDefault="00F53BBF">
      <w:r>
        <w:separator/>
      </w:r>
    </w:p>
  </w:endnote>
  <w:endnote w:type="continuationSeparator" w:id="0">
    <w:p w14:paraId="4BC852C0" w14:textId="77777777" w:rsidR="00F53BBF" w:rsidRDefault="00F5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9168"/>
      <w:docPartObj>
        <w:docPartGallery w:val="Page Numbers (Bottom of Page)"/>
        <w:docPartUnique/>
      </w:docPartObj>
    </w:sdtPr>
    <w:sdtEndPr>
      <w:rPr>
        <w:noProof/>
      </w:rPr>
    </w:sdtEndPr>
    <w:sdtContent>
      <w:p w14:paraId="2F3687DB" w14:textId="4EEB2898" w:rsidR="002F276C" w:rsidRDefault="002F27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CA8ECE" w14:textId="77777777" w:rsidR="002F276C" w:rsidRDefault="002F2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829550"/>
      <w:docPartObj>
        <w:docPartGallery w:val="Page Numbers (Bottom of Page)"/>
        <w:docPartUnique/>
      </w:docPartObj>
    </w:sdtPr>
    <w:sdtEndPr>
      <w:rPr>
        <w:noProof/>
      </w:rPr>
    </w:sdtEndPr>
    <w:sdtContent>
      <w:p w14:paraId="12E25CC9" w14:textId="0A41B0C4" w:rsidR="002F276C" w:rsidRDefault="002F276C" w:rsidP="002F276C">
        <w:pPr>
          <w:pStyle w:val="Footer"/>
          <w:jc w:val="right"/>
        </w:pPr>
        <w:r>
          <w:fldChar w:fldCharType="begin"/>
        </w:r>
        <w:r>
          <w:instrText xml:space="preserve"> PAGE   \* MERGEFORMAT </w:instrText>
        </w:r>
        <w:r>
          <w:fldChar w:fldCharType="separate"/>
        </w:r>
        <w:r>
          <w:t>3</w:t>
        </w:r>
        <w:r>
          <w:rPr>
            <w:noProof/>
          </w:rPr>
          <w:fldChar w:fldCharType="end"/>
        </w:r>
      </w:p>
    </w:sdtContent>
  </w:sdt>
  <w:p w14:paraId="1F6C4A0A" w14:textId="0E84E985" w:rsidR="002F276C" w:rsidRDefault="002F276C" w:rsidP="002F276C">
    <w:pPr>
      <w:rPr>
        <w:color w:val="000000"/>
        <w:sz w:val="18"/>
        <w:szCs w:val="18"/>
      </w:rPr>
    </w:pPr>
  </w:p>
  <w:p w14:paraId="110E4072" w14:textId="5FE6013F" w:rsidR="002F276C" w:rsidRPr="00A853C3" w:rsidRDefault="002F276C" w:rsidP="002F276C">
    <w:pPr>
      <w:rPr>
        <w:sz w:val="18"/>
        <w:szCs w:val="18"/>
      </w:rPr>
    </w:pPr>
    <w:r w:rsidRPr="00A853C3">
      <w:rPr>
        <w:color w:val="000000"/>
        <w:sz w:val="18"/>
        <w:szCs w:val="18"/>
      </w:rPr>
      <w:t>This work is licensed under the Creative Commons Attribution-</w:t>
    </w:r>
    <w:proofErr w:type="spellStart"/>
    <w:r w:rsidRPr="00A853C3">
      <w:rPr>
        <w:color w:val="000000"/>
        <w:sz w:val="18"/>
        <w:szCs w:val="18"/>
      </w:rPr>
      <w:t>NonCommercial</w:t>
    </w:r>
    <w:proofErr w:type="spellEnd"/>
    <w:r w:rsidRPr="00A853C3">
      <w:rPr>
        <w:color w:val="000000"/>
        <w:sz w:val="18"/>
        <w:szCs w:val="18"/>
      </w:rPr>
      <w:t>-</w:t>
    </w:r>
    <w:proofErr w:type="spellStart"/>
    <w:r w:rsidRPr="00A853C3">
      <w:rPr>
        <w:color w:val="000000"/>
        <w:sz w:val="18"/>
        <w:szCs w:val="18"/>
      </w:rPr>
      <w:t>ShareAlike</w:t>
    </w:r>
    <w:proofErr w:type="spellEnd"/>
    <w:r w:rsidRPr="00A853C3">
      <w:rPr>
        <w:color w:val="000000"/>
        <w:sz w:val="18"/>
        <w:szCs w:val="18"/>
      </w:rPr>
      <w:t xml:space="preserve"> 4.0 International License. To view a copy of this license, visit </w:t>
    </w:r>
    <w:hyperlink r:id="rId1" w:history="1">
      <w:r w:rsidRPr="00A853C3">
        <w:rPr>
          <w:sz w:val="18"/>
          <w:szCs w:val="18"/>
        </w:rPr>
        <w:t>http://creativecommons.org/licenses/by-nc-sa/4.0/</w:t>
      </w:r>
    </w:hyperlink>
    <w:r w:rsidRPr="00A853C3">
      <w:rPr>
        <w:color w:val="000000"/>
        <w:sz w:val="18"/>
        <w:szCs w:val="18"/>
      </w:rPr>
      <w:t xml:space="preserve"> </w:t>
    </w:r>
  </w:p>
  <w:p w14:paraId="454F6BAB" w14:textId="107DA3A3" w:rsidR="002F276C" w:rsidRDefault="002F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43E6" w14:textId="77777777" w:rsidR="00F53BBF" w:rsidRDefault="00F53BBF">
      <w:r>
        <w:separator/>
      </w:r>
    </w:p>
  </w:footnote>
  <w:footnote w:type="continuationSeparator" w:id="0">
    <w:p w14:paraId="744BA134" w14:textId="77777777" w:rsidR="00F53BBF" w:rsidRDefault="00F53BBF">
      <w:r>
        <w:continuationSeparator/>
      </w:r>
    </w:p>
  </w:footnote>
  <w:footnote w:id="1">
    <w:p w14:paraId="354A52E5" w14:textId="6D45A2A5" w:rsidR="00310CD4" w:rsidRDefault="00310CD4" w:rsidP="00310CD4">
      <w:r>
        <w:rPr>
          <w:rStyle w:val="FootnoteReference"/>
        </w:rPr>
        <w:footnoteRef/>
      </w:r>
      <w:r>
        <w:t xml:space="preserve"> </w:t>
      </w:r>
      <w:r>
        <w:rPr>
          <w:sz w:val="20"/>
          <w:szCs w:val="20"/>
        </w:rPr>
        <w:t>This list has been developed based on Cheung-Judge’s Organisational Development competence profile</w:t>
      </w:r>
      <w:r w:rsidR="009C1668">
        <w:rPr>
          <w:sz w:val="20"/>
          <w:szCs w:val="20"/>
        </w:rPr>
        <w:t xml:space="preserve">, with </w:t>
      </w:r>
      <w:r>
        <w:rPr>
          <w:sz w:val="20"/>
          <w:szCs w:val="20"/>
        </w:rPr>
        <w:t>additional insights from Patrick Lencioni, Rick James &amp; Lucy Morris (in italics).</w:t>
      </w:r>
    </w:p>
  </w:footnote>
  <w:footnote w:id="2">
    <w:p w14:paraId="2C7CEC68" w14:textId="23950205" w:rsidR="00310CD4" w:rsidRDefault="00310CD4" w:rsidP="00310CD4">
      <w:pPr>
        <w:rPr>
          <w:color w:val="000000"/>
          <w:sz w:val="20"/>
          <w:szCs w:val="20"/>
        </w:rPr>
      </w:pPr>
      <w:r>
        <w:rPr>
          <w:rStyle w:val="FootnoteReference"/>
        </w:rPr>
        <w:footnoteRef/>
      </w:r>
      <w:r>
        <w:rPr>
          <w:color w:val="000000"/>
          <w:sz w:val="20"/>
          <w:szCs w:val="20"/>
        </w:rPr>
        <w:t xml:space="preserve"> From</w:t>
      </w:r>
      <w:r w:rsidR="009C1668">
        <w:rPr>
          <w:color w:val="000000"/>
          <w:sz w:val="20"/>
          <w:szCs w:val="20"/>
        </w:rPr>
        <w:t xml:space="preserve"> </w:t>
      </w:r>
      <w:r>
        <w:rPr>
          <w:color w:val="000000"/>
          <w:sz w:val="20"/>
          <w:szCs w:val="20"/>
        </w:rPr>
        <w:t>‘The Advantage’</w:t>
      </w:r>
      <w:r w:rsidR="009C1668">
        <w:rPr>
          <w:color w:val="000000"/>
          <w:sz w:val="20"/>
          <w:szCs w:val="20"/>
        </w:rPr>
        <w:t xml:space="preserve"> </w:t>
      </w:r>
      <w:r>
        <w:rPr>
          <w:color w:val="000000"/>
          <w:sz w:val="20"/>
          <w:szCs w:val="20"/>
        </w:rPr>
        <w:t>by Patrick Lencioni at Table Group</w:t>
      </w:r>
    </w:p>
    <w:p w14:paraId="4F861DAF" w14:textId="77777777" w:rsidR="00310CD4" w:rsidRDefault="00310CD4" w:rsidP="00310CD4">
      <w:pPr>
        <w:rPr>
          <w:color w:val="000000"/>
          <w:sz w:val="20"/>
          <w:szCs w:val="20"/>
        </w:rPr>
      </w:pPr>
    </w:p>
  </w:footnote>
  <w:footnote w:id="3">
    <w:p w14:paraId="672D9C7C" w14:textId="77777777" w:rsidR="00310CD4" w:rsidRDefault="00310CD4" w:rsidP="00310CD4">
      <w:r>
        <w:rPr>
          <w:rStyle w:val="FootnoteReference"/>
        </w:rPr>
        <w:footnoteRef/>
      </w:r>
      <w:r>
        <w:t xml:space="preserve"> CS ‘virtues’ as articulated by Rick James, INTRAC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B352" w14:textId="66B58DBF" w:rsidR="00230958" w:rsidRDefault="00DB0EC9" w:rsidP="00DB0EC9">
    <w:pPr>
      <w:tabs>
        <w:tab w:val="center" w:pos="1256"/>
        <w:tab w:val="right" w:pos="2512"/>
      </w:tabs>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9A9"/>
    <w:multiLevelType w:val="multilevel"/>
    <w:tmpl w:val="A47A5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551CA"/>
    <w:multiLevelType w:val="multilevel"/>
    <w:tmpl w:val="D062C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2A7AC2"/>
    <w:multiLevelType w:val="multilevel"/>
    <w:tmpl w:val="7E8659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216421"/>
    <w:multiLevelType w:val="multilevel"/>
    <w:tmpl w:val="24F66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032C06"/>
    <w:multiLevelType w:val="multilevel"/>
    <w:tmpl w:val="16CE4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1E1EF9"/>
    <w:multiLevelType w:val="multilevel"/>
    <w:tmpl w:val="FBEE6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B55C47"/>
    <w:multiLevelType w:val="multilevel"/>
    <w:tmpl w:val="BF04773C"/>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7" w15:restartNumberingAfterBreak="0">
    <w:nsid w:val="2CD40D07"/>
    <w:multiLevelType w:val="hybridMultilevel"/>
    <w:tmpl w:val="D644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47F41"/>
    <w:multiLevelType w:val="multilevel"/>
    <w:tmpl w:val="82E27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A72C62"/>
    <w:multiLevelType w:val="multilevel"/>
    <w:tmpl w:val="D102E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D661D9"/>
    <w:multiLevelType w:val="multilevel"/>
    <w:tmpl w:val="33C0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B44357"/>
    <w:multiLevelType w:val="multilevel"/>
    <w:tmpl w:val="4EFA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E3512FF"/>
    <w:multiLevelType w:val="multilevel"/>
    <w:tmpl w:val="0E1C9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50CE34F5"/>
    <w:multiLevelType w:val="multilevel"/>
    <w:tmpl w:val="B84EF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BBD2C87"/>
    <w:multiLevelType w:val="multilevel"/>
    <w:tmpl w:val="DBAAA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FC5F2E"/>
    <w:multiLevelType w:val="multilevel"/>
    <w:tmpl w:val="7C5C6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1693D9F"/>
    <w:multiLevelType w:val="hybridMultilevel"/>
    <w:tmpl w:val="90FE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267CA"/>
    <w:multiLevelType w:val="multilevel"/>
    <w:tmpl w:val="F74A89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FF77633"/>
    <w:multiLevelType w:val="hybridMultilevel"/>
    <w:tmpl w:val="3BA82084"/>
    <w:lvl w:ilvl="0" w:tplc="FF88D24C">
      <w:start w:val="6"/>
      <w:numFmt w:val="bullet"/>
      <w:lvlText w:val="-"/>
      <w:lvlJc w:val="left"/>
      <w:pPr>
        <w:ind w:left="410" w:hanging="360"/>
      </w:pPr>
      <w:rPr>
        <w:rFonts w:ascii="Calibri" w:eastAsia="Times New Roman"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2070181812">
    <w:abstractNumId w:val="15"/>
  </w:num>
  <w:num w:numId="2" w16cid:durableId="543257661">
    <w:abstractNumId w:val="6"/>
  </w:num>
  <w:num w:numId="3" w16cid:durableId="238711121">
    <w:abstractNumId w:val="12"/>
  </w:num>
  <w:num w:numId="4" w16cid:durableId="1921401193">
    <w:abstractNumId w:val="0"/>
  </w:num>
  <w:num w:numId="5" w16cid:durableId="1248153966">
    <w:abstractNumId w:val="3"/>
  </w:num>
  <w:num w:numId="6" w16cid:durableId="689182568">
    <w:abstractNumId w:val="9"/>
  </w:num>
  <w:num w:numId="7" w16cid:durableId="1591237743">
    <w:abstractNumId w:val="13"/>
  </w:num>
  <w:num w:numId="8" w16cid:durableId="1559627794">
    <w:abstractNumId w:val="2"/>
  </w:num>
  <w:num w:numId="9" w16cid:durableId="1577401665">
    <w:abstractNumId w:val="11"/>
  </w:num>
  <w:num w:numId="10" w16cid:durableId="1491870416">
    <w:abstractNumId w:val="10"/>
  </w:num>
  <w:num w:numId="11" w16cid:durableId="640768945">
    <w:abstractNumId w:val="5"/>
  </w:num>
  <w:num w:numId="12" w16cid:durableId="1355183277">
    <w:abstractNumId w:val="1"/>
  </w:num>
  <w:num w:numId="13" w16cid:durableId="1387100023">
    <w:abstractNumId w:val="4"/>
  </w:num>
  <w:num w:numId="14" w16cid:durableId="1069959993">
    <w:abstractNumId w:val="8"/>
  </w:num>
  <w:num w:numId="15" w16cid:durableId="1035078360">
    <w:abstractNumId w:val="7"/>
  </w:num>
  <w:num w:numId="16" w16cid:durableId="1591348414">
    <w:abstractNumId w:val="18"/>
  </w:num>
  <w:num w:numId="17" w16cid:durableId="1173303608">
    <w:abstractNumId w:val="16"/>
  </w:num>
  <w:num w:numId="18" w16cid:durableId="118843559">
    <w:abstractNumId w:val="17"/>
  </w:num>
  <w:num w:numId="19" w16cid:durableId="6637754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8"/>
    <w:rsid w:val="00013538"/>
    <w:rsid w:val="00063AEB"/>
    <w:rsid w:val="00084F55"/>
    <w:rsid w:val="000A4753"/>
    <w:rsid w:val="000C6DE0"/>
    <w:rsid w:val="000F1ED6"/>
    <w:rsid w:val="001B4392"/>
    <w:rsid w:val="00230958"/>
    <w:rsid w:val="00262A6F"/>
    <w:rsid w:val="002E00D2"/>
    <w:rsid w:val="002F276C"/>
    <w:rsid w:val="00306411"/>
    <w:rsid w:val="00310CD4"/>
    <w:rsid w:val="004D68B2"/>
    <w:rsid w:val="005A70A4"/>
    <w:rsid w:val="0069333A"/>
    <w:rsid w:val="006B77EB"/>
    <w:rsid w:val="006E7D93"/>
    <w:rsid w:val="00716B60"/>
    <w:rsid w:val="007A2DBC"/>
    <w:rsid w:val="007C7FF6"/>
    <w:rsid w:val="00853CEC"/>
    <w:rsid w:val="008D6E3D"/>
    <w:rsid w:val="009C1668"/>
    <w:rsid w:val="00A1491B"/>
    <w:rsid w:val="00A80392"/>
    <w:rsid w:val="00A96F3B"/>
    <w:rsid w:val="00A97FFA"/>
    <w:rsid w:val="00B4778A"/>
    <w:rsid w:val="00BE4FE5"/>
    <w:rsid w:val="00C60FC0"/>
    <w:rsid w:val="00C67694"/>
    <w:rsid w:val="00C80CC3"/>
    <w:rsid w:val="00C80F9F"/>
    <w:rsid w:val="00CB776A"/>
    <w:rsid w:val="00CF0BB6"/>
    <w:rsid w:val="00D064C9"/>
    <w:rsid w:val="00D7774C"/>
    <w:rsid w:val="00DB0EC9"/>
    <w:rsid w:val="00DC2F5A"/>
    <w:rsid w:val="00DF0AD8"/>
    <w:rsid w:val="00DF3989"/>
    <w:rsid w:val="00E13E54"/>
    <w:rsid w:val="00E31B7B"/>
    <w:rsid w:val="00E56805"/>
    <w:rsid w:val="00E974B9"/>
    <w:rsid w:val="00EB0AA1"/>
    <w:rsid w:val="00F53BBF"/>
    <w:rsid w:val="00F74E8D"/>
    <w:rsid w:val="00FB1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DD8F9"/>
  <w15:docId w15:val="{D9BE3923-B7C4-476A-ABA0-2484E3B8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6DA"/>
    <w:pPr>
      <w:numPr>
        <w:numId w:val="2"/>
      </w:numPr>
      <w:pBdr>
        <w:top w:val="single" w:sz="4" w:space="4" w:color="000000"/>
      </w:pBdr>
      <w:spacing w:before="240" w:after="360"/>
      <w:ind w:left="432"/>
      <w:outlineLvl w:val="0"/>
    </w:pPr>
    <w:rPr>
      <w:rFonts w:eastAsia="MS PGothic" w:cs="Times New Roman"/>
      <w:caps/>
      <w:color w:val="4472C4" w:themeColor="accent1"/>
      <w:sz w:val="40"/>
      <w:szCs w:val="48"/>
    </w:rPr>
  </w:style>
  <w:style w:type="paragraph" w:styleId="Heading2">
    <w:name w:val="heading 2"/>
    <w:basedOn w:val="Normal"/>
    <w:next w:val="Normal"/>
    <w:link w:val="Heading2Char"/>
    <w:uiPriority w:val="9"/>
    <w:unhideWhenUsed/>
    <w:qFormat/>
    <w:rsid w:val="003B7CEE"/>
    <w:pPr>
      <w:keepNext/>
      <w:keepLines/>
      <w:spacing w:before="40"/>
      <w:outlineLvl w:val="1"/>
    </w:pPr>
    <w:rPr>
      <w:rFonts w:asciiTheme="majorHAnsi" w:eastAsiaTheme="majorEastAsia" w:hAnsiTheme="majorHAnsi" w:cstheme="majorBidi"/>
      <w:b/>
      <w:bCs/>
      <w:color w:val="775089"/>
      <w:sz w:val="26"/>
      <w:szCs w:val="26"/>
    </w:rPr>
  </w:style>
  <w:style w:type="paragraph" w:styleId="Heading3">
    <w:name w:val="heading 3"/>
    <w:basedOn w:val="Normal"/>
    <w:next w:val="Normal"/>
    <w:link w:val="Heading3Char"/>
    <w:uiPriority w:val="9"/>
    <w:semiHidden/>
    <w:unhideWhenUsed/>
    <w:qFormat/>
    <w:rsid w:val="002156DA"/>
    <w:pPr>
      <w:keepNext/>
      <w:keepLines/>
      <w:numPr>
        <w:ilvl w:val="2"/>
        <w:numId w:val="2"/>
      </w:numPr>
      <w:spacing w:before="125"/>
      <w:ind w:left="851" w:hanging="153"/>
      <w:outlineLvl w:val="2"/>
    </w:pPr>
    <w:rPr>
      <w:rFonts w:eastAsia="MS PGothic" w:cs="Times New Roman"/>
      <w:b/>
      <w:bCs/>
      <w:caps/>
      <w:color w:val="000000"/>
      <w:sz w:val="22"/>
    </w:rPr>
  </w:style>
  <w:style w:type="paragraph" w:styleId="Heading4">
    <w:name w:val="heading 4"/>
    <w:basedOn w:val="Normal"/>
    <w:next w:val="Normal"/>
    <w:link w:val="Heading4Char"/>
    <w:uiPriority w:val="9"/>
    <w:semiHidden/>
    <w:unhideWhenUsed/>
    <w:qFormat/>
    <w:rsid w:val="002156DA"/>
    <w:pPr>
      <w:keepNext/>
      <w:keepLines/>
      <w:numPr>
        <w:ilvl w:val="3"/>
        <w:numId w:val="2"/>
      </w:numPr>
      <w:spacing w:before="160" w:after="60"/>
      <w:ind w:left="862" w:hanging="153"/>
      <w:outlineLvl w:val="3"/>
    </w:pPr>
    <w:rPr>
      <w:rFonts w:eastAsia="MS PGothic" w:cs="Times New Roman"/>
      <w:bCs/>
      <w:iCs/>
      <w:color w:val="775089"/>
      <w:sz w:val="22"/>
    </w:rPr>
  </w:style>
  <w:style w:type="paragraph" w:styleId="Heading5">
    <w:name w:val="heading 5"/>
    <w:basedOn w:val="Normal"/>
    <w:next w:val="Normal"/>
    <w:link w:val="Heading5Char"/>
    <w:uiPriority w:val="9"/>
    <w:semiHidden/>
    <w:unhideWhenUsed/>
    <w:qFormat/>
    <w:rsid w:val="002156DA"/>
    <w:pPr>
      <w:keepNext/>
      <w:keepLines/>
      <w:numPr>
        <w:ilvl w:val="4"/>
        <w:numId w:val="2"/>
      </w:numPr>
      <w:spacing w:before="200"/>
      <w:outlineLvl w:val="4"/>
    </w:pPr>
    <w:rPr>
      <w:rFonts w:eastAsia="MS PGothic" w:cs="Times New Roman"/>
      <w:b/>
      <w:color w:val="7F7F7F" w:themeColor="text1" w:themeTint="80"/>
      <w:sz w:val="22"/>
    </w:rPr>
  </w:style>
  <w:style w:type="paragraph" w:styleId="Heading6">
    <w:name w:val="heading 6"/>
    <w:basedOn w:val="Normal"/>
    <w:next w:val="Normal"/>
    <w:link w:val="Heading6Char"/>
    <w:uiPriority w:val="9"/>
    <w:semiHidden/>
    <w:unhideWhenUsed/>
    <w:qFormat/>
    <w:rsid w:val="002156DA"/>
    <w:pPr>
      <w:keepNext/>
      <w:keepLines/>
      <w:numPr>
        <w:ilvl w:val="5"/>
        <w:numId w:val="2"/>
      </w:numPr>
      <w:spacing w:before="200"/>
      <w:outlineLvl w:val="5"/>
    </w:pPr>
    <w:rPr>
      <w:rFonts w:asciiTheme="majorHAnsi" w:eastAsiaTheme="majorEastAsia" w:hAnsiTheme="majorHAnsi" w:cstheme="majorBidi"/>
      <w:b/>
      <w:iCs/>
      <w:color w:val="7F7F7F" w:themeColor="text1" w:themeTint="80"/>
      <w:sz w:val="22"/>
    </w:rPr>
  </w:style>
  <w:style w:type="paragraph" w:styleId="Heading7">
    <w:name w:val="heading 7"/>
    <w:basedOn w:val="Normal"/>
    <w:next w:val="Normal"/>
    <w:link w:val="Heading7Char"/>
    <w:uiPriority w:val="9"/>
    <w:unhideWhenUsed/>
    <w:qFormat/>
    <w:rsid w:val="002156DA"/>
    <w:pPr>
      <w:keepNext/>
      <w:keepLines/>
      <w:numPr>
        <w:ilvl w:val="6"/>
        <w:numId w:val="2"/>
      </w:numPr>
      <w:spacing w:before="200"/>
      <w:outlineLvl w:val="6"/>
    </w:pPr>
    <w:rPr>
      <w:rFonts w:asciiTheme="majorHAnsi" w:eastAsiaTheme="majorEastAsia" w:hAnsiTheme="majorHAnsi" w:cstheme="majorBidi"/>
      <w:b/>
      <w:iCs/>
      <w:color w:val="7F7F7F" w:themeColor="text1" w:themeTint="80"/>
      <w:sz w:val="22"/>
    </w:rPr>
  </w:style>
  <w:style w:type="paragraph" w:styleId="Heading8">
    <w:name w:val="heading 8"/>
    <w:basedOn w:val="Normal"/>
    <w:next w:val="Normal"/>
    <w:link w:val="Heading8Char"/>
    <w:uiPriority w:val="9"/>
    <w:unhideWhenUsed/>
    <w:qFormat/>
    <w:rsid w:val="002156DA"/>
    <w:pPr>
      <w:keepNext/>
      <w:keepLines/>
      <w:numPr>
        <w:ilvl w:val="7"/>
        <w:numId w:val="2"/>
      </w:numPr>
      <w:spacing w:before="200"/>
      <w:outlineLvl w:val="7"/>
    </w:pPr>
    <w:rPr>
      <w:rFonts w:asciiTheme="majorHAnsi" w:eastAsiaTheme="majorEastAsia" w:hAnsiTheme="majorHAnsi" w:cstheme="majorBidi"/>
      <w:b/>
      <w:color w:val="7F7F7F" w:themeColor="text1" w:themeTint="80"/>
      <w:sz w:val="22"/>
      <w:szCs w:val="20"/>
    </w:rPr>
  </w:style>
  <w:style w:type="paragraph" w:styleId="Heading9">
    <w:name w:val="heading 9"/>
    <w:basedOn w:val="Normal"/>
    <w:next w:val="Normal"/>
    <w:link w:val="Heading9Char"/>
    <w:uiPriority w:val="9"/>
    <w:unhideWhenUsed/>
    <w:qFormat/>
    <w:rsid w:val="002156DA"/>
    <w:pPr>
      <w:keepNext/>
      <w:keepLines/>
      <w:numPr>
        <w:ilvl w:val="8"/>
        <w:numId w:val="2"/>
      </w:numPr>
      <w:spacing w:before="200"/>
      <w:outlineLvl w:val="8"/>
    </w:pPr>
    <w:rPr>
      <w:rFonts w:asciiTheme="majorHAnsi" w:eastAsiaTheme="majorEastAsia" w:hAnsiTheme="majorHAnsi" w:cstheme="majorBidi"/>
      <w:b/>
      <w:iC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156DA"/>
    <w:rPr>
      <w:rFonts w:ascii="Calibri" w:eastAsia="MS PGothic" w:hAnsi="Calibri" w:cs="Times New Roman"/>
      <w:caps/>
      <w:color w:val="4472C4" w:themeColor="accent1"/>
      <w:sz w:val="40"/>
      <w:szCs w:val="48"/>
      <w:lang w:val="en-GB"/>
    </w:rPr>
  </w:style>
  <w:style w:type="character" w:customStyle="1" w:styleId="Heading3Char">
    <w:name w:val="Heading 3 Char"/>
    <w:basedOn w:val="DefaultParagraphFont"/>
    <w:link w:val="Heading3"/>
    <w:uiPriority w:val="9"/>
    <w:rsid w:val="002156DA"/>
    <w:rPr>
      <w:rFonts w:ascii="Calibri" w:eastAsia="MS PGothic" w:hAnsi="Calibri" w:cs="Times New Roman"/>
      <w:b/>
      <w:bCs/>
      <w:caps/>
      <w:color w:val="000000"/>
      <w:sz w:val="22"/>
      <w:lang w:val="en-GB"/>
    </w:rPr>
  </w:style>
  <w:style w:type="character" w:customStyle="1" w:styleId="Heading4Char">
    <w:name w:val="Heading 4 Char"/>
    <w:basedOn w:val="DefaultParagraphFont"/>
    <w:link w:val="Heading4"/>
    <w:uiPriority w:val="9"/>
    <w:rsid w:val="002156DA"/>
    <w:rPr>
      <w:rFonts w:ascii="Calibri" w:eastAsia="MS PGothic" w:hAnsi="Calibri" w:cs="Times New Roman"/>
      <w:bCs/>
      <w:iCs/>
      <w:color w:val="775089"/>
      <w:sz w:val="22"/>
      <w:lang w:val="en-GB"/>
    </w:rPr>
  </w:style>
  <w:style w:type="character" w:customStyle="1" w:styleId="Heading5Char">
    <w:name w:val="Heading 5 Char"/>
    <w:basedOn w:val="DefaultParagraphFont"/>
    <w:link w:val="Heading5"/>
    <w:uiPriority w:val="9"/>
    <w:rsid w:val="002156DA"/>
    <w:rPr>
      <w:rFonts w:ascii="Calibri" w:eastAsia="MS PGothic" w:hAnsi="Calibri" w:cs="Times New Roman"/>
      <w:b/>
      <w:color w:val="7F7F7F" w:themeColor="text1" w:themeTint="80"/>
      <w:sz w:val="22"/>
      <w:lang w:val="en-GB"/>
    </w:rPr>
  </w:style>
  <w:style w:type="character" w:customStyle="1" w:styleId="Heading6Char">
    <w:name w:val="Heading 6 Char"/>
    <w:basedOn w:val="DefaultParagraphFont"/>
    <w:link w:val="Heading6"/>
    <w:uiPriority w:val="9"/>
    <w:rsid w:val="002156DA"/>
    <w:rPr>
      <w:rFonts w:asciiTheme="majorHAnsi" w:eastAsiaTheme="majorEastAsia" w:hAnsiTheme="majorHAnsi" w:cstheme="majorBidi"/>
      <w:b/>
      <w:iCs/>
      <w:color w:val="7F7F7F" w:themeColor="text1" w:themeTint="80"/>
      <w:sz w:val="22"/>
      <w:lang w:val="en-GB"/>
    </w:rPr>
  </w:style>
  <w:style w:type="character" w:customStyle="1" w:styleId="Heading7Char">
    <w:name w:val="Heading 7 Char"/>
    <w:basedOn w:val="DefaultParagraphFont"/>
    <w:link w:val="Heading7"/>
    <w:uiPriority w:val="9"/>
    <w:rsid w:val="002156DA"/>
    <w:rPr>
      <w:rFonts w:asciiTheme="majorHAnsi" w:eastAsiaTheme="majorEastAsia" w:hAnsiTheme="majorHAnsi" w:cstheme="majorBidi"/>
      <w:b/>
      <w:iCs/>
      <w:color w:val="7F7F7F" w:themeColor="text1" w:themeTint="80"/>
      <w:sz w:val="22"/>
      <w:lang w:val="en-GB"/>
    </w:rPr>
  </w:style>
  <w:style w:type="character" w:customStyle="1" w:styleId="Heading8Char">
    <w:name w:val="Heading 8 Char"/>
    <w:basedOn w:val="DefaultParagraphFont"/>
    <w:link w:val="Heading8"/>
    <w:uiPriority w:val="9"/>
    <w:rsid w:val="002156DA"/>
    <w:rPr>
      <w:rFonts w:asciiTheme="majorHAnsi" w:eastAsiaTheme="majorEastAsia" w:hAnsiTheme="majorHAnsi" w:cstheme="majorBidi"/>
      <w:b/>
      <w:color w:val="7F7F7F" w:themeColor="text1" w:themeTint="80"/>
      <w:sz w:val="22"/>
      <w:szCs w:val="20"/>
      <w:lang w:val="en-GB"/>
    </w:rPr>
  </w:style>
  <w:style w:type="character" w:customStyle="1" w:styleId="Heading9Char">
    <w:name w:val="Heading 9 Char"/>
    <w:basedOn w:val="DefaultParagraphFont"/>
    <w:link w:val="Heading9"/>
    <w:uiPriority w:val="9"/>
    <w:rsid w:val="002156DA"/>
    <w:rPr>
      <w:rFonts w:asciiTheme="majorHAnsi" w:eastAsiaTheme="majorEastAsia" w:hAnsiTheme="majorHAnsi" w:cstheme="majorBidi"/>
      <w:b/>
      <w:iCs/>
      <w:color w:val="7F7F7F" w:themeColor="text1" w:themeTint="80"/>
      <w:sz w:val="20"/>
      <w:szCs w:val="20"/>
      <w:lang w:val="en-GB"/>
    </w:rPr>
  </w:style>
  <w:style w:type="paragraph" w:styleId="Header">
    <w:name w:val="header"/>
    <w:basedOn w:val="Normal"/>
    <w:link w:val="HeaderChar"/>
    <w:uiPriority w:val="99"/>
    <w:unhideWhenUsed/>
    <w:rsid w:val="002156DA"/>
    <w:pPr>
      <w:tabs>
        <w:tab w:val="center" w:pos="4513"/>
        <w:tab w:val="right" w:pos="9026"/>
      </w:tabs>
    </w:pPr>
  </w:style>
  <w:style w:type="character" w:customStyle="1" w:styleId="HeaderChar">
    <w:name w:val="Header Char"/>
    <w:basedOn w:val="DefaultParagraphFont"/>
    <w:link w:val="Header"/>
    <w:uiPriority w:val="99"/>
    <w:rsid w:val="002156DA"/>
  </w:style>
  <w:style w:type="paragraph" w:styleId="Footer">
    <w:name w:val="footer"/>
    <w:basedOn w:val="Normal"/>
    <w:link w:val="FooterChar"/>
    <w:uiPriority w:val="99"/>
    <w:unhideWhenUsed/>
    <w:rsid w:val="002156DA"/>
    <w:pPr>
      <w:tabs>
        <w:tab w:val="center" w:pos="4513"/>
        <w:tab w:val="right" w:pos="9026"/>
      </w:tabs>
    </w:pPr>
  </w:style>
  <w:style w:type="character" w:customStyle="1" w:styleId="FooterChar">
    <w:name w:val="Footer Char"/>
    <w:basedOn w:val="DefaultParagraphFont"/>
    <w:link w:val="Footer"/>
    <w:uiPriority w:val="99"/>
    <w:rsid w:val="002156DA"/>
  </w:style>
  <w:style w:type="paragraph" w:styleId="NormalWeb">
    <w:name w:val="Normal (Web)"/>
    <w:basedOn w:val="Normal"/>
    <w:uiPriority w:val="99"/>
    <w:unhideWhenUsed/>
    <w:rsid w:val="002156D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3B7CEE"/>
    <w:rPr>
      <w:rFonts w:asciiTheme="majorHAnsi" w:eastAsiaTheme="majorEastAsia" w:hAnsiTheme="majorHAnsi" w:cstheme="majorBidi"/>
      <w:b/>
      <w:bCs/>
      <w:color w:val="775089"/>
      <w:sz w:val="26"/>
      <w:szCs w:val="26"/>
      <w:lang w:val="en-GB"/>
    </w:rPr>
  </w:style>
  <w:style w:type="paragraph" w:styleId="ListParagraph">
    <w:name w:val="List Paragraph"/>
    <w:basedOn w:val="Normal"/>
    <w:uiPriority w:val="34"/>
    <w:qFormat/>
    <w:rsid w:val="00F82D2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D68B2"/>
    <w:rPr>
      <w:sz w:val="16"/>
      <w:szCs w:val="16"/>
    </w:rPr>
  </w:style>
  <w:style w:type="paragraph" w:styleId="CommentText">
    <w:name w:val="annotation text"/>
    <w:basedOn w:val="Normal"/>
    <w:link w:val="CommentTextChar"/>
    <w:uiPriority w:val="99"/>
    <w:unhideWhenUsed/>
    <w:rsid w:val="004D68B2"/>
    <w:rPr>
      <w:sz w:val="20"/>
      <w:szCs w:val="20"/>
    </w:rPr>
  </w:style>
  <w:style w:type="character" w:customStyle="1" w:styleId="CommentTextChar">
    <w:name w:val="Comment Text Char"/>
    <w:basedOn w:val="DefaultParagraphFont"/>
    <w:link w:val="CommentText"/>
    <w:uiPriority w:val="99"/>
    <w:rsid w:val="004D68B2"/>
    <w:rPr>
      <w:sz w:val="20"/>
      <w:szCs w:val="20"/>
    </w:rPr>
  </w:style>
  <w:style w:type="paragraph" w:styleId="CommentSubject">
    <w:name w:val="annotation subject"/>
    <w:basedOn w:val="CommentText"/>
    <w:next w:val="CommentText"/>
    <w:link w:val="CommentSubjectChar"/>
    <w:uiPriority w:val="99"/>
    <w:semiHidden/>
    <w:unhideWhenUsed/>
    <w:rsid w:val="004D68B2"/>
    <w:rPr>
      <w:b/>
      <w:bCs/>
    </w:rPr>
  </w:style>
  <w:style w:type="character" w:customStyle="1" w:styleId="CommentSubjectChar">
    <w:name w:val="Comment Subject Char"/>
    <w:basedOn w:val="CommentTextChar"/>
    <w:link w:val="CommentSubject"/>
    <w:uiPriority w:val="99"/>
    <w:semiHidden/>
    <w:rsid w:val="004D68B2"/>
    <w:rPr>
      <w:b/>
      <w:bCs/>
      <w:sz w:val="20"/>
      <w:szCs w:val="20"/>
    </w:rPr>
  </w:style>
  <w:style w:type="character" w:customStyle="1" w:styleId="jsgrdq">
    <w:name w:val="jsgrdq"/>
    <w:basedOn w:val="DefaultParagraphFont"/>
    <w:rsid w:val="00DB0EC9"/>
  </w:style>
  <w:style w:type="paragraph" w:customStyle="1" w:styleId="Link">
    <w:name w:val="Link"/>
    <w:basedOn w:val="Normal"/>
    <w:link w:val="LinkChar"/>
    <w:qFormat/>
    <w:rsid w:val="00DB0EC9"/>
    <w:pPr>
      <w:jc w:val="both"/>
    </w:pPr>
    <w:rPr>
      <w:b/>
      <w:bCs/>
      <w:color w:val="3A4D45"/>
      <w:sz w:val="20"/>
      <w:szCs w:val="20"/>
      <w:u w:val="single"/>
    </w:rPr>
  </w:style>
  <w:style w:type="character" w:customStyle="1" w:styleId="LinkChar">
    <w:name w:val="Link Char"/>
    <w:basedOn w:val="DefaultParagraphFont"/>
    <w:link w:val="Link"/>
    <w:rsid w:val="00DB0EC9"/>
    <w:rPr>
      <w:b/>
      <w:bCs/>
      <w:color w:val="3A4D45"/>
      <w:sz w:val="20"/>
      <w:szCs w:val="20"/>
      <w:u w:val="single"/>
    </w:rPr>
  </w:style>
  <w:style w:type="character" w:styleId="Hyperlink">
    <w:name w:val="Hyperlink"/>
    <w:basedOn w:val="DefaultParagraphFont"/>
    <w:uiPriority w:val="99"/>
    <w:unhideWhenUsed/>
    <w:rsid w:val="00DB0EC9"/>
    <w:rPr>
      <w:color w:val="0563C1" w:themeColor="hyperlink"/>
      <w:u w:val="single"/>
    </w:rPr>
  </w:style>
  <w:style w:type="character" w:styleId="UnresolvedMention">
    <w:name w:val="Unresolved Mention"/>
    <w:basedOn w:val="DefaultParagraphFont"/>
    <w:uiPriority w:val="99"/>
    <w:semiHidden/>
    <w:unhideWhenUsed/>
    <w:rsid w:val="00DB0EC9"/>
    <w:rPr>
      <w:color w:val="605E5C"/>
      <w:shd w:val="clear" w:color="auto" w:fill="E1DFDD"/>
    </w:rPr>
  </w:style>
  <w:style w:type="character" w:styleId="FollowedHyperlink">
    <w:name w:val="FollowedHyperlink"/>
    <w:basedOn w:val="DefaultParagraphFont"/>
    <w:uiPriority w:val="99"/>
    <w:semiHidden/>
    <w:unhideWhenUsed/>
    <w:rsid w:val="00A96F3B"/>
    <w:rPr>
      <w:color w:val="954F72" w:themeColor="followedHyperlink"/>
      <w:u w:val="single"/>
    </w:rPr>
  </w:style>
  <w:style w:type="character" w:styleId="FootnoteReference">
    <w:name w:val="footnote reference"/>
    <w:basedOn w:val="DefaultParagraphFont"/>
    <w:uiPriority w:val="99"/>
    <w:semiHidden/>
    <w:unhideWhenUsed/>
    <w:rsid w:val="00310C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7039">
      <w:bodyDiv w:val="1"/>
      <w:marLeft w:val="0"/>
      <w:marRight w:val="0"/>
      <w:marTop w:val="0"/>
      <w:marBottom w:val="0"/>
      <w:divBdr>
        <w:top w:val="none" w:sz="0" w:space="0" w:color="auto"/>
        <w:left w:val="none" w:sz="0" w:space="0" w:color="auto"/>
        <w:bottom w:val="none" w:sz="0" w:space="0" w:color="auto"/>
        <w:right w:val="none" w:sz="0" w:space="0" w:color="auto"/>
      </w:divBdr>
    </w:div>
    <w:div w:id="731122673">
      <w:bodyDiv w:val="1"/>
      <w:marLeft w:val="0"/>
      <w:marRight w:val="0"/>
      <w:marTop w:val="0"/>
      <w:marBottom w:val="0"/>
      <w:divBdr>
        <w:top w:val="none" w:sz="0" w:space="0" w:color="auto"/>
        <w:left w:val="none" w:sz="0" w:space="0" w:color="auto"/>
        <w:bottom w:val="none" w:sz="0" w:space="0" w:color="auto"/>
        <w:right w:val="none" w:sz="0" w:space="0" w:color="auto"/>
      </w:divBdr>
    </w:div>
    <w:div w:id="894199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rac.org/ba-pcs-toolkit" TargetMode="External"/><Relationship Id="rId13" Type="http://schemas.openxmlformats.org/officeDocument/2006/relationships/hyperlink" Target="https://www.intrac.org/projects/strengthening-small-organisations-with-big-ambit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rac.org/ba-toolki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rac.org/ba-pcs-toolk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trac.org/projects/strengthening-small-organisations-with-big-ambi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trac.org/ba-toolkits" TargetMode="Externa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qKoUJ8P83dkUPuZpPb/Sr1S0w==">AMUW2mVdhotACuTIYmD+6CYJ05IctFkWEMoKDV1HIUQU2kBbNDXmfde+vk1xuVCbf7NrV6aykD2k2G0IvrDY4tPYXV8epWbgkDKHlJ65QwMtVXHuiG56Y00=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Annalisa Addis</dc:creator>
  <cp:lastModifiedBy>Annalisa Addis</cp:lastModifiedBy>
  <cp:revision>3</cp:revision>
  <dcterms:created xsi:type="dcterms:W3CDTF">2022-06-18T15:38:00Z</dcterms:created>
  <dcterms:modified xsi:type="dcterms:W3CDTF">2022-06-18T15:38:00Z</dcterms:modified>
</cp:coreProperties>
</file>