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5DD0084C" w:rsidR="002F276C" w:rsidRDefault="009B3F7D" w:rsidP="002F27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6B7C0792">
                <wp:simplePos x="0" y="0"/>
                <wp:positionH relativeFrom="page">
                  <wp:posOffset>966337</wp:posOffset>
                </wp:positionH>
                <wp:positionV relativeFrom="margin">
                  <wp:posOffset>-338130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2F5B4A6B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</w:t>
                            </w:r>
                            <w:bookmarkStart w:id="0" w:name="_Hlk106461816"/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r:id="rId8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Partner Capacity Strengthening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0"/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453906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Catherine Squire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9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  <w:r w:rsidRPr="00F047B1">
                              <w:rPr>
                                <w:rStyle w:val="jsgrdq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1pt;margin-top:-26.6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DOD/j03gAAAAsBAAAPAAAAZHJz&#10;L2Rvd25yZXYueG1sTI/NTsMwEITvSLyDtUjcWptAQwhxqgq15QiUiLMbL0lE/CPbTcPbs5zgtqP5&#10;NDtTrWczsglDHJyVcLMUwNC2Tg+2k9C87xYFsJiU1Wp0FiV8Y4R1fXlRqVK7s33D6ZA6RiE2lkpC&#10;n5IvOY9tj0bFpfNoyft0wahEMnRcB3WmcDPyTIicGzVY+tArj089tl+Hk5Hgk9/fP4eX1812N4nm&#10;Y99kQ7eV8vpq3jwCSzinPxh+61N1qKnT0Z2sjmwkvcoyQiUsVrd0EFHkD3fAjmTlhQBeV/z/hvoH&#10;AAD//wMAUEsBAi0AFAAGAAgAAAAhALaDOJL+AAAA4QEAABMAAAAAAAAAAAAAAAAAAAAAAFtDb250&#10;ZW50X1R5cGVzXS54bWxQSwECLQAUAAYACAAAACEAOP0h/9YAAACUAQAACwAAAAAAAAAAAAAAAAAv&#10;AQAAX3JlbHMvLnJlbHNQSwECLQAUAAYACAAAACEAPz5tsvkBAADOAwAADgAAAAAAAAAAAAAAAAAu&#10;AgAAZHJzL2Uyb0RvYy54bWxQSwECLQAUAAYACAAAACEAzg/49N4AAAALAQAADwAAAAAAAAAAAAAA&#10;AABTBAAAZHJzL2Rvd25yZXYueG1sUEsFBgAAAAAEAAQA8wAAAF4FAAAAAA==&#10;" filled="f" stroked="f">
                <v:textbox style="mso-fit-shape-to-text:t">
                  <w:txbxContent>
                    <w:p w14:paraId="2599823B" w14:textId="2F5B4A6B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</w:t>
                      </w:r>
                      <w:bookmarkStart w:id="1" w:name="_Hlk106461816"/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the </w:t>
                      </w:r>
                      <w:hyperlink r:id="rId11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Partner Capacity Strengthening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bookmarkEnd w:id="1"/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453906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Catherine Squire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2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3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  <w:r w:rsidRPr="00F047B1">
                        <w:rPr>
                          <w:rStyle w:val="jsgrdq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DF54EE0" wp14:editId="75800C57">
            <wp:simplePos x="0" y="0"/>
            <wp:positionH relativeFrom="page">
              <wp:align>right</wp:align>
            </wp:positionH>
            <wp:positionV relativeFrom="paragraph">
              <wp:posOffset>-492745</wp:posOffset>
            </wp:positionV>
            <wp:extent cx="10681686" cy="1080000"/>
            <wp:effectExtent l="0" t="0" r="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16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4DAB5" w14:textId="1124C781" w:rsidR="002F276C" w:rsidRDefault="002F276C" w:rsidP="002F276C"/>
    <w:p w14:paraId="43E5D246" w14:textId="77777777" w:rsidR="002F276C" w:rsidRDefault="002F276C" w:rsidP="002F276C"/>
    <w:p w14:paraId="1267EC35" w14:textId="0DCEC1CE" w:rsidR="002F276C" w:rsidRDefault="002F276C" w:rsidP="002F276C"/>
    <w:p w14:paraId="739AF516" w14:textId="6246F1A0" w:rsidR="00DC2F5A" w:rsidRDefault="00DC2F5A" w:rsidP="00DC2F5A">
      <w:pPr>
        <w:pStyle w:val="Heading1"/>
        <w:numPr>
          <w:ilvl w:val="0"/>
          <w:numId w:val="0"/>
        </w:numPr>
        <w:ind w:hanging="6"/>
        <w:rPr>
          <w:rFonts w:eastAsia="Calibri" w:cs="Calibri"/>
          <w:b/>
          <w:color w:val="000000" w:themeColor="text1"/>
          <w:sz w:val="48"/>
        </w:rPr>
      </w:pPr>
      <w:r>
        <w:rPr>
          <w:rFonts w:eastAsia="Calibri" w:cs="Calibri"/>
          <w:b/>
          <w:color w:val="000000" w:themeColor="text1"/>
          <w:sz w:val="48"/>
        </w:rPr>
        <w:t xml:space="preserve">PCS tool - </w:t>
      </w:r>
      <w:r w:rsidR="008D2720" w:rsidRPr="008D2720">
        <w:rPr>
          <w:rFonts w:eastAsia="Calibri" w:cs="Calibri"/>
          <w:b/>
          <w:color w:val="000000" w:themeColor="text1"/>
          <w:sz w:val="48"/>
        </w:rPr>
        <w:t>Sample Capacity Strengthening Plan template</w:t>
      </w:r>
    </w:p>
    <w:p w14:paraId="56B082FB" w14:textId="4C9DBAB0" w:rsidR="00453906" w:rsidRDefault="00453906" w:rsidP="00453906"/>
    <w:p w14:paraId="5A0FD42B" w14:textId="75405660" w:rsidR="00453906" w:rsidRDefault="00453906" w:rsidP="00453906">
      <w:r>
        <w:t xml:space="preserve">This sample capacity strengthening template is released as part of the INTRAC </w:t>
      </w:r>
      <w:r w:rsidRPr="00453906">
        <w:t>Partner Capacity Strengthening toolkit for small charities</w:t>
      </w:r>
      <w:r>
        <w:t>, which we advise you to read in full before using this tool, adapting it to your needs.</w:t>
      </w:r>
    </w:p>
    <w:p w14:paraId="60F4CADF" w14:textId="2A17C533" w:rsidR="00453906" w:rsidRDefault="00453906" w:rsidP="00453906"/>
    <w:p w14:paraId="6CF4F67D" w14:textId="77777777" w:rsidR="00453906" w:rsidRPr="00453906" w:rsidRDefault="00453906" w:rsidP="00453906"/>
    <w:p w14:paraId="525DBF42" w14:textId="77777777" w:rsidR="008D2720" w:rsidRPr="00BB5275" w:rsidRDefault="008D2720" w:rsidP="008D2720">
      <w:pPr>
        <w:shd w:val="clear" w:color="auto" w:fill="E6E6E6"/>
        <w:rPr>
          <w:b/>
          <w:bCs/>
          <w:szCs w:val="22"/>
        </w:rPr>
      </w:pPr>
      <w:r w:rsidRPr="00BB5275">
        <w:rPr>
          <w:b/>
          <w:bCs/>
          <w:szCs w:val="22"/>
        </w:rPr>
        <w:t xml:space="preserve">STEP 1: LIST CAPACITIES TO BE DEVELOPED </w:t>
      </w:r>
    </w:p>
    <w:p w14:paraId="5F6A094E" w14:textId="01F3D300" w:rsidR="008C535C" w:rsidRDefault="008C535C" w:rsidP="008C535C"/>
    <w:tbl>
      <w:tblPr>
        <w:tblW w:w="13750" w:type="dxa"/>
        <w:tblBorders>
          <w:bottom w:val="single" w:sz="4" w:space="0" w:color="000000"/>
          <w:right w:val="single" w:sz="18" w:space="0" w:color="FFFFFF"/>
          <w:insideH w:val="single" w:sz="4" w:space="0" w:color="000000"/>
          <w:insideV w:val="single" w:sz="1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1829"/>
        <w:gridCol w:w="4523"/>
        <w:gridCol w:w="4380"/>
        <w:gridCol w:w="3018"/>
      </w:tblGrid>
      <w:tr w:rsidR="008D2720" w14:paraId="5877FD39" w14:textId="77777777" w:rsidTr="00453906">
        <w:trPr>
          <w:trHeight w:val="326"/>
        </w:trPr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9D4A64"/>
            <w:hideMark/>
          </w:tcPr>
          <w:p w14:paraId="3D8563C2" w14:textId="77777777" w:rsidR="008D2720" w:rsidRDefault="008D2720">
            <w:pPr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Capacity to be developed</w:t>
            </w:r>
          </w:p>
        </w:tc>
        <w:tc>
          <w:tcPr>
            <w:tcW w:w="11921" w:type="dxa"/>
            <w:gridSpan w:val="3"/>
            <w:tcBorders>
              <w:top w:val="nil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9D4A64"/>
            <w:hideMark/>
          </w:tcPr>
          <w:p w14:paraId="4150EBEF" w14:textId="77777777" w:rsidR="008D2720" w:rsidRDefault="008D2720">
            <w:pPr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Organizational Performance Management</w:t>
            </w:r>
          </w:p>
        </w:tc>
      </w:tr>
      <w:tr w:rsidR="008D2720" w14:paraId="34D81CA9" w14:textId="77777777" w:rsidTr="00453906">
        <w:trPr>
          <w:trHeight w:val="401"/>
        </w:trPr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E3A65E7" w14:textId="77777777" w:rsidR="008D2720" w:rsidRDefault="008D2720">
            <w:pPr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Key domain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163FB7F" w14:textId="77777777" w:rsidR="008D2720" w:rsidRDefault="008D272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Current situation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3B43A43" w14:textId="77777777" w:rsidR="008D2720" w:rsidRDefault="008D272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Desired situation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542BF162" w14:textId="77777777" w:rsidR="008D2720" w:rsidRDefault="008D272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Progress marker:</w:t>
            </w:r>
          </w:p>
        </w:tc>
      </w:tr>
      <w:tr w:rsidR="008D2720" w14:paraId="0398562E" w14:textId="77777777" w:rsidTr="00453906">
        <w:trPr>
          <w:trHeight w:val="1345"/>
        </w:trPr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FFFFFF"/>
            <w:hideMark/>
          </w:tcPr>
          <w:p w14:paraId="61D053FD" w14:textId="77777777" w:rsidR="008D2720" w:rsidRDefault="008D2720">
            <w:r>
              <w:t>1. E.g. Being effective in meeting the needs of our members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  <w:hideMark/>
          </w:tcPr>
          <w:p w14:paraId="1032ED86" w14:textId="77777777" w:rsidR="008D2720" w:rsidRDefault="008D2720">
            <w:r>
              <w:t>e.g. We track our activities against our objectives. However, the process of reviewing and improving performance is not regular or systematic.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  <w:hideMark/>
          </w:tcPr>
          <w:p w14:paraId="0CCEF4A4" w14:textId="77777777" w:rsidR="008D2720" w:rsidRDefault="008D2720">
            <w:r>
              <w:t xml:space="preserve">e.g. We are regularly evaluating our performance and taking action to improve. We also regularly survey our members’ to understand their satisfaction with the services we are providing.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</w:tcPr>
          <w:p w14:paraId="7A8BEB93" w14:textId="77777777" w:rsidR="008D2720" w:rsidRDefault="008D2720">
            <w:r>
              <w:t>We consult our members for feedback on our services and we have implemented improvements in the services we provide to members.</w:t>
            </w:r>
          </w:p>
          <w:p w14:paraId="64D968DA" w14:textId="77777777" w:rsidR="008D2720" w:rsidRDefault="008D2720"/>
        </w:tc>
      </w:tr>
      <w:tr w:rsidR="008D2720" w14:paraId="2FC7C4EC" w14:textId="77777777" w:rsidTr="00453906">
        <w:trPr>
          <w:trHeight w:val="341"/>
        </w:trPr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FFFFFF"/>
            <w:hideMark/>
          </w:tcPr>
          <w:p w14:paraId="062ED42B" w14:textId="77777777" w:rsidR="008D2720" w:rsidRDefault="008D2720">
            <w:r>
              <w:t xml:space="preserve">2.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  <w:hideMark/>
          </w:tcPr>
          <w:p w14:paraId="4D8E249A" w14:textId="77777777" w:rsidR="008D2720" w:rsidRDefault="008D2720">
            <w:r>
              <w:rPr>
                <w:color w:val="A6A6A6"/>
              </w:rPr>
              <w:t>Add more rows as needed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</w:tcPr>
          <w:p w14:paraId="611EFD83" w14:textId="77777777" w:rsidR="008D2720" w:rsidRDefault="008D2720"/>
        </w:tc>
        <w:tc>
          <w:tcPr>
            <w:tcW w:w="3018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</w:tcPr>
          <w:p w14:paraId="7CF0750F" w14:textId="77777777" w:rsidR="008D2720" w:rsidRDefault="008D2720"/>
        </w:tc>
      </w:tr>
      <w:tr w:rsidR="008D2720" w14:paraId="420AD947" w14:textId="77777777" w:rsidTr="00453906">
        <w:trPr>
          <w:trHeight w:val="341"/>
        </w:trPr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FFFFFF"/>
            <w:hideMark/>
          </w:tcPr>
          <w:p w14:paraId="1DDA70F8" w14:textId="77777777" w:rsidR="008D2720" w:rsidRDefault="008D2720">
            <w:r>
              <w:t>3.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</w:tcPr>
          <w:p w14:paraId="602CAEC3" w14:textId="77777777" w:rsidR="008D2720" w:rsidRDefault="008D2720">
            <w:pPr>
              <w:rPr>
                <w:color w:val="A6A6A6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</w:tcPr>
          <w:p w14:paraId="2D39526C" w14:textId="77777777" w:rsidR="008D2720" w:rsidRDefault="008D2720">
            <w:pPr>
              <w:rPr>
                <w:color w:val="00000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FFFFF"/>
          </w:tcPr>
          <w:p w14:paraId="61DD28D0" w14:textId="77777777" w:rsidR="008D2720" w:rsidRDefault="008D2720"/>
          <w:p w14:paraId="0B1BBC13" w14:textId="646DC2F5" w:rsidR="00453906" w:rsidRPr="00453906" w:rsidRDefault="00453906" w:rsidP="00453906">
            <w:pPr>
              <w:jc w:val="center"/>
            </w:pPr>
          </w:p>
        </w:tc>
      </w:tr>
    </w:tbl>
    <w:p w14:paraId="382EFC7A" w14:textId="2C23A15F" w:rsidR="008C535C" w:rsidRDefault="008C535C" w:rsidP="008C535C">
      <w:pPr>
        <w:spacing w:before="120"/>
        <w:rPr>
          <w:color w:val="000000"/>
          <w:sz w:val="20"/>
          <w:szCs w:val="20"/>
        </w:rPr>
      </w:pPr>
    </w:p>
    <w:p w14:paraId="3D494714" w14:textId="5AE5EF02" w:rsidR="00BB5275" w:rsidRPr="00BB5275" w:rsidRDefault="00BB5275" w:rsidP="00BB5275">
      <w:pPr>
        <w:shd w:val="clear" w:color="auto" w:fill="E6E6E6"/>
        <w:rPr>
          <w:b/>
          <w:bCs/>
          <w:szCs w:val="22"/>
        </w:rPr>
      </w:pPr>
      <w:r w:rsidRPr="00BB5275">
        <w:rPr>
          <w:b/>
          <w:bCs/>
          <w:szCs w:val="22"/>
        </w:rPr>
        <w:t xml:space="preserve">STEP </w:t>
      </w:r>
      <w:r w:rsidRPr="00BB5275">
        <w:rPr>
          <w:b/>
          <w:bCs/>
          <w:szCs w:val="22"/>
        </w:rPr>
        <w:t>2</w:t>
      </w:r>
      <w:r w:rsidRPr="00BB5275">
        <w:rPr>
          <w:b/>
          <w:bCs/>
          <w:szCs w:val="22"/>
        </w:rPr>
        <w:t xml:space="preserve">: </w:t>
      </w:r>
      <w:r w:rsidRPr="00BB5275">
        <w:rPr>
          <w:b/>
          <w:bCs/>
        </w:rPr>
        <w:t>COMPLETE FOR EACH CAPACITY /  DOMAIN TO BE DEVELOPED</w:t>
      </w:r>
    </w:p>
    <w:p w14:paraId="2691AA91" w14:textId="77777777" w:rsidR="00BB5275" w:rsidRDefault="00BB5275" w:rsidP="008C535C">
      <w:pPr>
        <w:spacing w:before="120"/>
        <w:rPr>
          <w:color w:val="000000"/>
          <w:sz w:val="20"/>
          <w:szCs w:val="20"/>
        </w:rPr>
      </w:pPr>
    </w:p>
    <w:tbl>
      <w:tblPr>
        <w:tblW w:w="13892" w:type="dxa"/>
        <w:tblBorders>
          <w:bottom w:val="single" w:sz="4" w:space="0" w:color="000000"/>
          <w:right w:val="single" w:sz="18" w:space="0" w:color="FFFFFF"/>
          <w:insideH w:val="single" w:sz="4" w:space="0" w:color="000000"/>
          <w:insideV w:val="single" w:sz="1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709"/>
        <w:gridCol w:w="2551"/>
        <w:gridCol w:w="5954"/>
        <w:gridCol w:w="1984"/>
        <w:gridCol w:w="2694"/>
      </w:tblGrid>
      <w:tr w:rsidR="00B54546" w14:paraId="001EE0F7" w14:textId="77777777" w:rsidTr="00BB5275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9D4A64"/>
            <w:textDirection w:val="btLr"/>
          </w:tcPr>
          <w:p w14:paraId="12585C3C" w14:textId="3B79EFFE" w:rsidR="00B54546" w:rsidRDefault="00BB5275" w:rsidP="00BB5275">
            <w:pPr>
              <w:ind w:left="113" w:right="113"/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Capacity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9D4A64"/>
            <w:hideMark/>
          </w:tcPr>
          <w:p w14:paraId="24AF2E01" w14:textId="009FED1F" w:rsidR="00B54546" w:rsidRDefault="00B54546">
            <w:pPr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With whom?</w:t>
            </w:r>
          </w:p>
          <w:p w14:paraId="6F849AB4" w14:textId="77777777" w:rsidR="00B54546" w:rsidRDefault="00B54546">
            <w:pPr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(Ourselves, peers or external expertise?)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9D4A64"/>
            <w:hideMark/>
          </w:tcPr>
          <w:p w14:paraId="4D2FD587" w14:textId="77777777" w:rsidR="00B54546" w:rsidRDefault="00B54546">
            <w:pPr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Action to be implemented</w:t>
            </w:r>
          </w:p>
          <w:p w14:paraId="3F1F6E17" w14:textId="77777777" w:rsidR="00B54546" w:rsidRDefault="00B54546">
            <w:pPr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(what will you do to accomplish the change in this area?)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9D4A64"/>
            <w:hideMark/>
          </w:tcPr>
          <w:p w14:paraId="33CF3E39" w14:textId="77777777" w:rsidR="00B54546" w:rsidRDefault="00B54546">
            <w:pPr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Date</w:t>
            </w:r>
          </w:p>
          <w:p w14:paraId="3092F0B1" w14:textId="77777777" w:rsidR="00B54546" w:rsidRDefault="00B54546">
            <w:pPr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(when will this take place?)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9D4A64"/>
            <w:hideMark/>
          </w:tcPr>
          <w:p w14:paraId="102883EE" w14:textId="77777777" w:rsidR="00B54546" w:rsidRDefault="00B54546">
            <w:pPr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>Resources</w:t>
            </w:r>
          </w:p>
          <w:p w14:paraId="7D59FBD4" w14:textId="77777777" w:rsidR="00B54546" w:rsidRDefault="00B54546">
            <w:pPr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(who will be involved?) who will be responsible?</w:t>
            </w:r>
          </w:p>
        </w:tc>
      </w:tr>
      <w:tr w:rsidR="00B54546" w14:paraId="7ED51BA3" w14:textId="77777777" w:rsidTr="00B54546"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18" w:space="0" w:color="FFFFFF"/>
            </w:tcBorders>
            <w:textDirection w:val="btLr"/>
          </w:tcPr>
          <w:p w14:paraId="104DFC2C" w14:textId="77777777" w:rsidR="00BB5275" w:rsidRDefault="00B54546" w:rsidP="00B54546">
            <w:pPr>
              <w:ind w:left="113" w:right="113"/>
              <w:jc w:val="center"/>
              <w:rPr>
                <w:szCs w:val="22"/>
              </w:rPr>
            </w:pPr>
            <w:bookmarkStart w:id="2" w:name="_Hlk106461585"/>
            <w:r w:rsidRPr="00B54546">
              <w:rPr>
                <w:szCs w:val="22"/>
              </w:rPr>
              <w:t>Capacity</w:t>
            </w:r>
          </w:p>
          <w:p w14:paraId="7550B826" w14:textId="19133110" w:rsidR="00B54546" w:rsidRDefault="00B54546" w:rsidP="00B54546">
            <w:pPr>
              <w:ind w:left="113" w:right="113"/>
              <w:jc w:val="center"/>
              <w:rPr>
                <w:szCs w:val="22"/>
              </w:rPr>
            </w:pPr>
            <w:r w:rsidRPr="00B54546">
              <w:rPr>
                <w:szCs w:val="22"/>
              </w:rPr>
              <w:t xml:space="preserve"> #</w:t>
            </w:r>
            <w:r>
              <w:rPr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hideMark/>
          </w:tcPr>
          <w:p w14:paraId="3BA91B67" w14:textId="62D73673" w:rsidR="00B54546" w:rsidRDefault="00B54546">
            <w:pPr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e.g. </w:t>
            </w:r>
            <w:r>
              <w:rPr>
                <w:i/>
                <w:szCs w:val="22"/>
              </w:rPr>
              <w:t>Ourselves + Peers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618D16AF" w14:textId="77777777" w:rsidR="00B54546" w:rsidRDefault="00B54546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e.g. </w:t>
            </w:r>
            <w:r>
              <w:rPr>
                <w:b/>
                <w:i/>
                <w:szCs w:val="22"/>
              </w:rPr>
              <w:t>Peer support:</w:t>
            </w:r>
            <w:r>
              <w:rPr>
                <w:i/>
                <w:szCs w:val="22"/>
              </w:rPr>
              <w:t xml:space="preserve"> ask other organizations how they communicate with, get feedback  and involve members in their work.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7CAC1EBF" w14:textId="77777777" w:rsidR="00B54546" w:rsidRDefault="00B54546">
            <w:pPr>
              <w:rPr>
                <w:szCs w:val="22"/>
              </w:rPr>
            </w:pPr>
            <w:r>
              <w:rPr>
                <w:szCs w:val="22"/>
              </w:rPr>
              <w:t xml:space="preserve">e.g. </w:t>
            </w:r>
            <w:r>
              <w:rPr>
                <w:i/>
                <w:szCs w:val="22"/>
              </w:rPr>
              <w:t>by May 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72248A28" w14:textId="77777777" w:rsidR="00B54546" w:rsidRDefault="00B54546">
            <w:pPr>
              <w:rPr>
                <w:szCs w:val="22"/>
              </w:rPr>
            </w:pPr>
            <w:r>
              <w:rPr>
                <w:szCs w:val="22"/>
              </w:rPr>
              <w:t xml:space="preserve">e.g. </w:t>
            </w:r>
            <w:r>
              <w:rPr>
                <w:i/>
                <w:szCs w:val="22"/>
              </w:rPr>
              <w:t>named person</w:t>
            </w:r>
          </w:p>
        </w:tc>
      </w:tr>
      <w:bookmarkEnd w:id="2"/>
      <w:tr w:rsidR="00B54546" w14:paraId="1740B4FD" w14:textId="77777777" w:rsidTr="00B54546">
        <w:tc>
          <w:tcPr>
            <w:tcW w:w="709" w:type="dxa"/>
            <w:vMerge/>
            <w:tcBorders>
              <w:left w:val="nil"/>
              <w:right w:val="single" w:sz="18" w:space="0" w:color="FFFFFF"/>
            </w:tcBorders>
          </w:tcPr>
          <w:p w14:paraId="2F51D061" w14:textId="77777777" w:rsidR="00B54546" w:rsidRDefault="00B54546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hideMark/>
          </w:tcPr>
          <w:p w14:paraId="509226D6" w14:textId="34B56E36" w:rsidR="00B54546" w:rsidRDefault="00B54546">
            <w:pPr>
              <w:rPr>
                <w:szCs w:val="22"/>
              </w:rPr>
            </w:pPr>
            <w:r>
              <w:rPr>
                <w:szCs w:val="22"/>
              </w:rPr>
              <w:t xml:space="preserve">e.g. </w:t>
            </w:r>
            <w:r>
              <w:rPr>
                <w:i/>
                <w:szCs w:val="22"/>
              </w:rPr>
              <w:t>Ourselves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11E8CBDE" w14:textId="77777777" w:rsidR="00B54546" w:rsidRDefault="00B54546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e.g. Design feedback questionnaire and test with a few members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2AE1BB3F" w14:textId="77777777" w:rsidR="00B54546" w:rsidRDefault="00B54546">
            <w:pPr>
              <w:rPr>
                <w:szCs w:val="22"/>
              </w:rPr>
            </w:pPr>
            <w:r>
              <w:rPr>
                <w:szCs w:val="22"/>
              </w:rPr>
              <w:t>By December 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30D9312F" w14:textId="77777777" w:rsidR="00B54546" w:rsidRDefault="00B54546">
            <w:pPr>
              <w:rPr>
                <w:szCs w:val="22"/>
              </w:rPr>
            </w:pPr>
            <w:r>
              <w:rPr>
                <w:szCs w:val="22"/>
              </w:rPr>
              <w:t xml:space="preserve">e.g. </w:t>
            </w:r>
            <w:r>
              <w:rPr>
                <w:i/>
                <w:szCs w:val="22"/>
              </w:rPr>
              <w:t>named person</w:t>
            </w:r>
          </w:p>
        </w:tc>
      </w:tr>
      <w:tr w:rsidR="00B54546" w14:paraId="565539CD" w14:textId="77777777" w:rsidTr="00B54546">
        <w:tc>
          <w:tcPr>
            <w:tcW w:w="709" w:type="dxa"/>
            <w:vMerge/>
            <w:tcBorders>
              <w:left w:val="nil"/>
              <w:right w:val="single" w:sz="18" w:space="0" w:color="FFFFFF"/>
            </w:tcBorders>
          </w:tcPr>
          <w:p w14:paraId="4198426A" w14:textId="77777777" w:rsidR="00B54546" w:rsidRDefault="00B54546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</w:tcPr>
          <w:p w14:paraId="286C0A61" w14:textId="70B3ED01" w:rsidR="00B54546" w:rsidRDefault="00B54546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53D6F51E" w14:textId="77777777" w:rsidR="00B54546" w:rsidRDefault="00B54546">
            <w:pPr>
              <w:rPr>
                <w:szCs w:val="22"/>
              </w:rPr>
            </w:pPr>
            <w:r>
              <w:rPr>
                <w:color w:val="A6A6A6"/>
              </w:rPr>
              <w:t>add more rows as needed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78865D7B" w14:textId="77777777" w:rsidR="00B54546" w:rsidRDefault="00B54546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55BD32DD" w14:textId="77777777" w:rsidR="00B54546" w:rsidRDefault="00B54546">
            <w:pPr>
              <w:rPr>
                <w:szCs w:val="22"/>
              </w:rPr>
            </w:pPr>
          </w:p>
        </w:tc>
      </w:tr>
      <w:tr w:rsidR="00B54546" w14:paraId="7F36A310" w14:textId="77777777" w:rsidTr="00B54546">
        <w:trPr>
          <w:trHeight w:val="77"/>
        </w:trPr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18" w:space="0" w:color="FFFFFF"/>
            </w:tcBorders>
          </w:tcPr>
          <w:p w14:paraId="5DF21A70" w14:textId="77777777" w:rsidR="00B54546" w:rsidRDefault="00B54546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</w:tcPr>
          <w:p w14:paraId="1E974E6F" w14:textId="2531563C" w:rsidR="00B54546" w:rsidRDefault="00B54546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2DA8AD73" w14:textId="77777777" w:rsidR="00B54546" w:rsidRDefault="00B54546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3B12E64D" w14:textId="77777777" w:rsidR="00B54546" w:rsidRDefault="00B54546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5F19E36D" w14:textId="77777777" w:rsidR="00B54546" w:rsidRDefault="00B54546">
            <w:pPr>
              <w:rPr>
                <w:szCs w:val="22"/>
              </w:rPr>
            </w:pPr>
          </w:p>
        </w:tc>
      </w:tr>
    </w:tbl>
    <w:p w14:paraId="6E1A8E2D" w14:textId="5EFDC08A" w:rsidR="0093183C" w:rsidRDefault="0093183C" w:rsidP="0093183C">
      <w:pPr>
        <w:rPr>
          <w:rFonts w:eastAsia="MS PGothic"/>
          <w:color w:val="000000"/>
          <w:sz w:val="22"/>
        </w:rPr>
      </w:pPr>
    </w:p>
    <w:tbl>
      <w:tblPr>
        <w:tblW w:w="13892" w:type="dxa"/>
        <w:tblBorders>
          <w:bottom w:val="single" w:sz="4" w:space="0" w:color="000000"/>
          <w:right w:val="single" w:sz="18" w:space="0" w:color="FFFFFF"/>
          <w:insideH w:val="single" w:sz="4" w:space="0" w:color="000000"/>
          <w:insideV w:val="single" w:sz="18" w:space="0" w:color="FFFFFF"/>
        </w:tblBorders>
        <w:shd w:val="clear" w:color="auto" w:fill="D9D9D9" w:themeFill="background1" w:themeFillShade="D9"/>
        <w:tblLayout w:type="fixed"/>
        <w:tblLook w:val="0420" w:firstRow="1" w:lastRow="0" w:firstColumn="0" w:lastColumn="0" w:noHBand="0" w:noVBand="1"/>
      </w:tblPr>
      <w:tblGrid>
        <w:gridCol w:w="709"/>
        <w:gridCol w:w="2551"/>
        <w:gridCol w:w="5954"/>
        <w:gridCol w:w="1984"/>
        <w:gridCol w:w="2694"/>
      </w:tblGrid>
      <w:tr w:rsidR="00B54546" w14:paraId="54C8EFD8" w14:textId="77777777" w:rsidTr="00B54546"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18" w:space="0" w:color="FFFFFF"/>
            </w:tcBorders>
            <w:shd w:val="clear" w:color="auto" w:fill="D9D9D9" w:themeFill="background1" w:themeFillShade="D9"/>
            <w:textDirection w:val="btLr"/>
          </w:tcPr>
          <w:p w14:paraId="434D13CB" w14:textId="46A2AFC9" w:rsidR="00B54546" w:rsidRDefault="00B54546" w:rsidP="00546040">
            <w:pPr>
              <w:ind w:left="113" w:right="113"/>
              <w:jc w:val="center"/>
              <w:rPr>
                <w:szCs w:val="22"/>
              </w:rPr>
            </w:pPr>
            <w:r w:rsidRPr="00B54546">
              <w:rPr>
                <w:szCs w:val="22"/>
              </w:rPr>
              <w:t>Capacity #</w:t>
            </w:r>
            <w:r>
              <w:rPr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7EFD3BF1" w14:textId="4C5DD3BE" w:rsidR="00B54546" w:rsidRDefault="00B54546" w:rsidP="00546040">
            <w:pPr>
              <w:rPr>
                <w:color w:val="000000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53F18DA7" w14:textId="00014918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74D4184E" w14:textId="4DA64DBE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07B563F9" w14:textId="0CBD1A4A" w:rsidR="00B54546" w:rsidRDefault="00B54546" w:rsidP="00546040">
            <w:pPr>
              <w:rPr>
                <w:szCs w:val="22"/>
              </w:rPr>
            </w:pPr>
          </w:p>
        </w:tc>
      </w:tr>
      <w:tr w:rsidR="00B54546" w14:paraId="6981A2B9" w14:textId="77777777" w:rsidTr="00B54546">
        <w:tc>
          <w:tcPr>
            <w:tcW w:w="709" w:type="dxa"/>
            <w:vMerge/>
            <w:tcBorders>
              <w:left w:val="nil"/>
              <w:right w:val="single" w:sz="18" w:space="0" w:color="FFFFFF"/>
            </w:tcBorders>
            <w:shd w:val="clear" w:color="auto" w:fill="D9D9D9" w:themeFill="background1" w:themeFillShade="D9"/>
          </w:tcPr>
          <w:p w14:paraId="3BA607A3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6B7FCDB5" w14:textId="399656D6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21037C43" w14:textId="55DDD08B" w:rsidR="00B54546" w:rsidRDefault="00B54546" w:rsidP="00546040">
            <w:pPr>
              <w:rPr>
                <w:i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1DC2D236" w14:textId="4297D54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56071A1D" w14:textId="4690F871" w:rsidR="00B54546" w:rsidRDefault="00B54546" w:rsidP="00546040">
            <w:pPr>
              <w:rPr>
                <w:szCs w:val="22"/>
              </w:rPr>
            </w:pPr>
          </w:p>
        </w:tc>
      </w:tr>
      <w:tr w:rsidR="00B54546" w14:paraId="7DAE6600" w14:textId="77777777" w:rsidTr="00B54546">
        <w:tc>
          <w:tcPr>
            <w:tcW w:w="709" w:type="dxa"/>
            <w:vMerge/>
            <w:tcBorders>
              <w:left w:val="nil"/>
              <w:right w:val="single" w:sz="18" w:space="0" w:color="FFFFFF"/>
            </w:tcBorders>
            <w:shd w:val="clear" w:color="auto" w:fill="D9D9D9" w:themeFill="background1" w:themeFillShade="D9"/>
          </w:tcPr>
          <w:p w14:paraId="2D4C8B65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6C8C62A7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0B18D03" w14:textId="77777777" w:rsidR="00B54546" w:rsidRDefault="00B54546" w:rsidP="00546040">
            <w:pPr>
              <w:rPr>
                <w:szCs w:val="22"/>
              </w:rPr>
            </w:pPr>
            <w:r>
              <w:rPr>
                <w:color w:val="A6A6A6"/>
              </w:rPr>
              <w:t>add more rows as needed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167B9F1C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1F93A1AE" w14:textId="77777777" w:rsidR="00B54546" w:rsidRDefault="00B54546" w:rsidP="00546040">
            <w:pPr>
              <w:rPr>
                <w:szCs w:val="22"/>
              </w:rPr>
            </w:pPr>
          </w:p>
        </w:tc>
      </w:tr>
      <w:tr w:rsidR="00B54546" w14:paraId="26666B2E" w14:textId="77777777" w:rsidTr="00B54546">
        <w:trPr>
          <w:trHeight w:val="77"/>
        </w:trPr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268C0D61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65EA13FC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600D8AE7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0296B064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D9D9D9" w:themeFill="background1" w:themeFillShade="D9"/>
          </w:tcPr>
          <w:p w14:paraId="69F99217" w14:textId="77777777" w:rsidR="00B54546" w:rsidRDefault="00B54546" w:rsidP="00546040">
            <w:pPr>
              <w:rPr>
                <w:szCs w:val="22"/>
              </w:rPr>
            </w:pPr>
          </w:p>
        </w:tc>
      </w:tr>
    </w:tbl>
    <w:p w14:paraId="422A80A1" w14:textId="77777777" w:rsidR="00B54546" w:rsidRDefault="00B54546" w:rsidP="00B54546">
      <w:pPr>
        <w:rPr>
          <w:rFonts w:eastAsia="MS PGothic"/>
          <w:color w:val="000000"/>
          <w:sz w:val="22"/>
        </w:rPr>
      </w:pPr>
    </w:p>
    <w:tbl>
      <w:tblPr>
        <w:tblW w:w="13892" w:type="dxa"/>
        <w:tblBorders>
          <w:bottom w:val="single" w:sz="4" w:space="0" w:color="000000"/>
          <w:right w:val="single" w:sz="18" w:space="0" w:color="FFFFFF"/>
          <w:insideH w:val="single" w:sz="4" w:space="0" w:color="000000"/>
          <w:insideV w:val="single" w:sz="1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709"/>
        <w:gridCol w:w="2551"/>
        <w:gridCol w:w="5954"/>
        <w:gridCol w:w="1984"/>
        <w:gridCol w:w="2694"/>
      </w:tblGrid>
      <w:tr w:rsidR="00B54546" w14:paraId="2DFF6C17" w14:textId="77777777" w:rsidTr="00B54546"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18" w:space="0" w:color="FFFFFF"/>
            </w:tcBorders>
            <w:textDirection w:val="btLr"/>
          </w:tcPr>
          <w:p w14:paraId="7B1978CF" w14:textId="678CCDF3" w:rsidR="00B54546" w:rsidRDefault="00B54546" w:rsidP="00546040">
            <w:pPr>
              <w:ind w:left="113" w:right="113"/>
              <w:jc w:val="center"/>
              <w:rPr>
                <w:szCs w:val="22"/>
              </w:rPr>
            </w:pPr>
            <w:r w:rsidRPr="00B54546">
              <w:rPr>
                <w:szCs w:val="22"/>
              </w:rPr>
              <w:t>Capacity #</w:t>
            </w:r>
            <w:r>
              <w:rPr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</w:tcPr>
          <w:p w14:paraId="1B3C9D08" w14:textId="1444E693" w:rsidR="00B54546" w:rsidRDefault="00B54546" w:rsidP="00546040">
            <w:pPr>
              <w:rPr>
                <w:color w:val="000000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7F60EAE2" w14:textId="762C1595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441FDC08" w14:textId="04EC3EA6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15490988" w14:textId="578E30A0" w:rsidR="00B54546" w:rsidRDefault="00B54546" w:rsidP="00546040">
            <w:pPr>
              <w:rPr>
                <w:szCs w:val="22"/>
              </w:rPr>
            </w:pPr>
          </w:p>
        </w:tc>
      </w:tr>
      <w:tr w:rsidR="00B54546" w14:paraId="41E6D4D9" w14:textId="77777777" w:rsidTr="00B54546">
        <w:tc>
          <w:tcPr>
            <w:tcW w:w="709" w:type="dxa"/>
            <w:vMerge/>
            <w:tcBorders>
              <w:left w:val="nil"/>
              <w:right w:val="single" w:sz="18" w:space="0" w:color="FFFFFF"/>
            </w:tcBorders>
          </w:tcPr>
          <w:p w14:paraId="3AE28559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</w:tcPr>
          <w:p w14:paraId="1F227CC1" w14:textId="2548B0CF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0918AE4A" w14:textId="1F128A19" w:rsidR="00B54546" w:rsidRDefault="00B54546" w:rsidP="00546040">
            <w:pPr>
              <w:rPr>
                <w:i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12E30CE0" w14:textId="005A30E6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2B71A57F" w14:textId="324E492E" w:rsidR="00B54546" w:rsidRDefault="00B54546" w:rsidP="00546040">
            <w:pPr>
              <w:rPr>
                <w:szCs w:val="22"/>
              </w:rPr>
            </w:pPr>
          </w:p>
        </w:tc>
      </w:tr>
      <w:tr w:rsidR="00B54546" w14:paraId="7FB18684" w14:textId="77777777" w:rsidTr="00546040">
        <w:tc>
          <w:tcPr>
            <w:tcW w:w="709" w:type="dxa"/>
            <w:vMerge/>
            <w:tcBorders>
              <w:left w:val="nil"/>
              <w:right w:val="single" w:sz="18" w:space="0" w:color="FFFFFF"/>
            </w:tcBorders>
          </w:tcPr>
          <w:p w14:paraId="4F806F42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</w:tcPr>
          <w:p w14:paraId="0D391C6F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hideMark/>
          </w:tcPr>
          <w:p w14:paraId="63047F8D" w14:textId="77777777" w:rsidR="00B54546" w:rsidRDefault="00B54546" w:rsidP="00546040">
            <w:pPr>
              <w:rPr>
                <w:szCs w:val="22"/>
              </w:rPr>
            </w:pPr>
            <w:r>
              <w:rPr>
                <w:color w:val="A6A6A6"/>
              </w:rPr>
              <w:t>add more rows as needed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3E9E2B06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54E5671C" w14:textId="77777777" w:rsidR="00B54546" w:rsidRDefault="00B54546" w:rsidP="00546040">
            <w:pPr>
              <w:rPr>
                <w:szCs w:val="22"/>
              </w:rPr>
            </w:pPr>
          </w:p>
        </w:tc>
      </w:tr>
      <w:tr w:rsidR="00B54546" w14:paraId="19D14EE2" w14:textId="77777777" w:rsidTr="00546040">
        <w:trPr>
          <w:trHeight w:val="77"/>
        </w:trPr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18" w:space="0" w:color="FFFFFF"/>
            </w:tcBorders>
          </w:tcPr>
          <w:p w14:paraId="588284FD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FFFFFF"/>
            </w:tcBorders>
          </w:tcPr>
          <w:p w14:paraId="2234D4AC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5FCFA080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3B4D3C6C" w14:textId="77777777" w:rsidR="00B54546" w:rsidRDefault="00B54546" w:rsidP="00546040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8" w:space="0" w:color="FFFFFF"/>
            </w:tcBorders>
          </w:tcPr>
          <w:p w14:paraId="1D13C09F" w14:textId="77777777" w:rsidR="00B54546" w:rsidRDefault="00B54546" w:rsidP="00546040">
            <w:pPr>
              <w:rPr>
                <w:szCs w:val="22"/>
              </w:rPr>
            </w:pPr>
          </w:p>
        </w:tc>
      </w:tr>
    </w:tbl>
    <w:p w14:paraId="0DCBF3A5" w14:textId="403EA0A1" w:rsidR="00B54546" w:rsidRDefault="00B54546" w:rsidP="00B54546">
      <w:pPr>
        <w:rPr>
          <w:rFonts w:eastAsia="MS PGothic"/>
          <w:color w:val="000000"/>
          <w:sz w:val="22"/>
        </w:rPr>
      </w:pPr>
    </w:p>
    <w:p w14:paraId="3DA50ECA" w14:textId="03E69033" w:rsidR="00453906" w:rsidRDefault="00453906" w:rsidP="00B54546">
      <w:pPr>
        <w:rPr>
          <w:rFonts w:eastAsia="MS PGothic"/>
          <w:color w:val="000000"/>
          <w:sz w:val="22"/>
        </w:rPr>
      </w:pPr>
    </w:p>
    <w:sectPr w:rsidR="00453906" w:rsidSect="009B3F7D">
      <w:headerReference w:type="default" r:id="rId15"/>
      <w:footerReference w:type="default" r:id="rId16"/>
      <w:footerReference w:type="first" r:id="rId17"/>
      <w:pgSz w:w="16838" w:h="11906" w:orient="landscape"/>
      <w:pgMar w:top="1440" w:right="2946" w:bottom="1276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383A" w14:textId="77777777" w:rsidR="00F53BBF" w:rsidRDefault="00F53BBF">
      <w:r>
        <w:separator/>
      </w:r>
    </w:p>
  </w:endnote>
  <w:endnote w:type="continuationSeparator" w:id="0">
    <w:p w14:paraId="4BC852C0" w14:textId="77777777" w:rsidR="00F53BBF" w:rsidRDefault="00F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453906">
        <w:pPr>
          <w:pStyle w:val="Footer"/>
          <w:ind w:right="-14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64BCF417" w14:textId="77777777" w:rsidR="00453906" w:rsidRDefault="002F276C" w:rsidP="00453906">
    <w:pPr>
      <w:ind w:right="-1298"/>
      <w:rPr>
        <w:color w:val="000000"/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</w:t>
    </w:r>
  </w:p>
  <w:p w14:paraId="110E4072" w14:textId="17925B15" w:rsidR="002F276C" w:rsidRPr="00A853C3" w:rsidRDefault="002F276C" w:rsidP="00453906">
    <w:pPr>
      <w:ind w:right="-1298"/>
      <w:rPr>
        <w:sz w:val="18"/>
        <w:szCs w:val="18"/>
      </w:rPr>
    </w:pPr>
    <w:r w:rsidRPr="00A853C3">
      <w:rPr>
        <w:color w:val="000000"/>
        <w:sz w:val="18"/>
        <w:szCs w:val="18"/>
      </w:rPr>
      <w:t xml:space="preserve">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3E6" w14:textId="77777777" w:rsidR="00F53BBF" w:rsidRDefault="00F53BBF">
      <w:r>
        <w:separator/>
      </w:r>
    </w:p>
  </w:footnote>
  <w:footnote w:type="continuationSeparator" w:id="0">
    <w:p w14:paraId="744BA134" w14:textId="77777777" w:rsidR="00F53BBF" w:rsidRDefault="00F5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5"/>
  </w:num>
  <w:num w:numId="2" w16cid:durableId="543257661">
    <w:abstractNumId w:val="6"/>
  </w:num>
  <w:num w:numId="3" w16cid:durableId="238711121">
    <w:abstractNumId w:val="12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3"/>
  </w:num>
  <w:num w:numId="8" w16cid:durableId="1559627794">
    <w:abstractNumId w:val="2"/>
  </w:num>
  <w:num w:numId="9" w16cid:durableId="1577401665">
    <w:abstractNumId w:val="11"/>
  </w:num>
  <w:num w:numId="10" w16cid:durableId="1491870416">
    <w:abstractNumId w:val="10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18"/>
  </w:num>
  <w:num w:numId="17" w16cid:durableId="1173303608">
    <w:abstractNumId w:val="16"/>
  </w:num>
  <w:num w:numId="18" w16cid:durableId="118843559">
    <w:abstractNumId w:val="17"/>
  </w:num>
  <w:num w:numId="19" w16cid:durableId="663775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62A6F"/>
    <w:rsid w:val="002E00D2"/>
    <w:rsid w:val="002F276C"/>
    <w:rsid w:val="00306411"/>
    <w:rsid w:val="00453906"/>
    <w:rsid w:val="004D68B2"/>
    <w:rsid w:val="00547B24"/>
    <w:rsid w:val="005A70A4"/>
    <w:rsid w:val="00644F63"/>
    <w:rsid w:val="0069333A"/>
    <w:rsid w:val="006B77EB"/>
    <w:rsid w:val="006E7D93"/>
    <w:rsid w:val="00716B60"/>
    <w:rsid w:val="007A2688"/>
    <w:rsid w:val="007A2DBC"/>
    <w:rsid w:val="007C7FF6"/>
    <w:rsid w:val="00821940"/>
    <w:rsid w:val="00853CEC"/>
    <w:rsid w:val="008C535C"/>
    <w:rsid w:val="008D2720"/>
    <w:rsid w:val="008D6E3D"/>
    <w:rsid w:val="0093183C"/>
    <w:rsid w:val="009B3F7D"/>
    <w:rsid w:val="00A1491B"/>
    <w:rsid w:val="00A80392"/>
    <w:rsid w:val="00A96F3B"/>
    <w:rsid w:val="00A97FFA"/>
    <w:rsid w:val="00B322F4"/>
    <w:rsid w:val="00B4778A"/>
    <w:rsid w:val="00B54546"/>
    <w:rsid w:val="00BB5275"/>
    <w:rsid w:val="00BE4FE5"/>
    <w:rsid w:val="00C60FC0"/>
    <w:rsid w:val="00C67694"/>
    <w:rsid w:val="00C80CC3"/>
    <w:rsid w:val="00C80F9F"/>
    <w:rsid w:val="00CB776A"/>
    <w:rsid w:val="00CF0BB6"/>
    <w:rsid w:val="00D064C9"/>
    <w:rsid w:val="00D7774C"/>
    <w:rsid w:val="00DB0EC9"/>
    <w:rsid w:val="00DC2F5A"/>
    <w:rsid w:val="00DF0AD8"/>
    <w:rsid w:val="00DF3989"/>
    <w:rsid w:val="00E13E54"/>
    <w:rsid w:val="00E31B7B"/>
    <w:rsid w:val="00E56805"/>
    <w:rsid w:val="00E974B9"/>
    <w:rsid w:val="00EB0AA1"/>
    <w:rsid w:val="00F53BBF"/>
    <w:rsid w:val="00F74E8D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7A26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rac.org/ba-pcs-toolkit" TargetMode="External"/><Relationship Id="rId13" Type="http://schemas.openxmlformats.org/officeDocument/2006/relationships/hyperlink" Target="https://www.intrac.org/projects/strengthening-small-organisations-with-big-ambi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toolkit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rac.org/ba-pcs-toolk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trac.org/projects/strengthening-small-organisations-with-big-ambi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toolkits" TargetMode="Externa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Addis</dc:creator>
  <cp:lastModifiedBy>Annalisa Addis</cp:lastModifiedBy>
  <cp:revision>5</cp:revision>
  <dcterms:created xsi:type="dcterms:W3CDTF">2022-06-18T15:12:00Z</dcterms:created>
  <dcterms:modified xsi:type="dcterms:W3CDTF">2022-06-18T15:25:00Z</dcterms:modified>
</cp:coreProperties>
</file>