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624E5FE6" w:rsidR="002F276C" w:rsidRDefault="00AB29FF" w:rsidP="002F276C">
      <w:r>
        <w:rPr>
          <w:b/>
          <w:noProof/>
          <w:color w:val="000000" w:themeColor="text1"/>
          <w:sz w:val="48"/>
        </w:rPr>
        <w:drawing>
          <wp:anchor distT="0" distB="0" distL="114300" distR="114300" simplePos="0" relativeHeight="251669503" behindDoc="0" locked="0" layoutInCell="1" allowOverlap="1" wp14:anchorId="3B5D8C6F" wp14:editId="6F3A2A23">
            <wp:simplePos x="0" y="0"/>
            <wp:positionH relativeFrom="margin">
              <wp:posOffset>-3157855</wp:posOffset>
            </wp:positionH>
            <wp:positionV relativeFrom="margin">
              <wp:posOffset>-450850</wp:posOffset>
            </wp:positionV>
            <wp:extent cx="10691495"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691495" cy="1079500"/>
                    </a:xfrm>
                    <a:prstGeom prst="rect">
                      <a:avLst/>
                    </a:prstGeom>
                  </pic:spPr>
                </pic:pic>
              </a:graphicData>
            </a:graphic>
          </wp:anchor>
        </w:drawing>
      </w:r>
      <w:r w:rsidR="002F276C">
        <w:rPr>
          <w:noProof/>
        </w:rPr>
        <mc:AlternateContent>
          <mc:Choice Requires="wps">
            <w:drawing>
              <wp:anchor distT="45720" distB="45720" distL="114300" distR="114300" simplePos="0" relativeHeight="251670528" behindDoc="0" locked="0" layoutInCell="1" allowOverlap="1" wp14:anchorId="57D0A5C3" wp14:editId="2A537380">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27AEA0B9"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9" w:history="1">
                              <w:r w:rsidR="00AB29FF">
                                <w:rPr>
                                  <w:rStyle w:val="LinkChar"/>
                                  <w:color w:val="E7E6E6" w:themeColor="background2"/>
                                  <w:sz w:val="18"/>
                                  <w:szCs w:val="18"/>
                                </w:rPr>
                                <w:t>Exiting and transitioning from partnerships</w:t>
                              </w:r>
                              <w:r w:rsidRPr="00F74E8D">
                                <w:rPr>
                                  <w:rStyle w:val="LinkChar"/>
                                  <w:color w:val="E7E6E6" w:themeColor="background2"/>
                                  <w:sz w:val="18"/>
                                  <w:szCs w:val="18"/>
                                </w:rPr>
                                <w:t xml:space="preserve">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AB29FF">
                              <w:rPr>
                                <w:rStyle w:val="jsgrdq"/>
                                <w:color w:val="E7E6E6" w:themeColor="background2"/>
                                <w:sz w:val="18"/>
                                <w:szCs w:val="18"/>
                              </w:rPr>
                              <w:t>Lucy Morris</w:t>
                            </w:r>
                            <w:r w:rsidRPr="00F74E8D">
                              <w:rPr>
                                <w:rStyle w:val="jsgrdq"/>
                                <w:color w:val="E7E6E6" w:themeColor="background2"/>
                                <w:sz w:val="18"/>
                                <w:szCs w:val="18"/>
                              </w:rPr>
                              <w:t xml:space="preserve"> – part of a collection of </w:t>
                            </w:r>
                            <w:hyperlink r:id="rId10"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1"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2599823B" w14:textId="27AEA0B9"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2" w:history="1">
                        <w:r w:rsidR="00AB29FF">
                          <w:rPr>
                            <w:rStyle w:val="LinkChar"/>
                            <w:color w:val="E7E6E6" w:themeColor="background2"/>
                            <w:sz w:val="18"/>
                            <w:szCs w:val="18"/>
                          </w:rPr>
                          <w:t>Exiting and transitioning from partnerships</w:t>
                        </w:r>
                        <w:r w:rsidRPr="00F74E8D">
                          <w:rPr>
                            <w:rStyle w:val="LinkChar"/>
                            <w:color w:val="E7E6E6" w:themeColor="background2"/>
                            <w:sz w:val="18"/>
                            <w:szCs w:val="18"/>
                          </w:rPr>
                          <w:t xml:space="preserve">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AB29FF">
                        <w:rPr>
                          <w:rStyle w:val="jsgrdq"/>
                          <w:color w:val="E7E6E6" w:themeColor="background2"/>
                          <w:sz w:val="18"/>
                          <w:szCs w:val="18"/>
                        </w:rPr>
                        <w:t>Lucy Morris</w:t>
                      </w:r>
                      <w:r w:rsidRPr="00F74E8D">
                        <w:rPr>
                          <w:rStyle w:val="jsgrdq"/>
                          <w:color w:val="E7E6E6" w:themeColor="background2"/>
                          <w:sz w:val="18"/>
                          <w:szCs w:val="18"/>
                        </w:rPr>
                        <w:t xml:space="preserve"> – part of a collection of </w:t>
                      </w:r>
                      <w:hyperlink r:id="rId13"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4"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p>
                  </w:txbxContent>
                </v:textbox>
                <w10:wrap type="square" anchorx="page" anchory="margin"/>
              </v:shape>
            </w:pict>
          </mc:Fallback>
        </mc:AlternateContent>
      </w:r>
    </w:p>
    <w:p w14:paraId="3FECB6C3" w14:textId="221ABE8E" w:rsidR="00310CD4" w:rsidRPr="00FE5DF3" w:rsidRDefault="00D16CA8" w:rsidP="00310CD4">
      <w:pPr>
        <w:pStyle w:val="Heading1"/>
        <w:numPr>
          <w:ilvl w:val="0"/>
          <w:numId w:val="0"/>
        </w:numPr>
        <w:rPr>
          <w:rFonts w:eastAsia="Calibri" w:cs="Calibri"/>
          <w:b/>
          <w:caps w:val="0"/>
          <w:color w:val="000000" w:themeColor="text1"/>
          <w:sz w:val="48"/>
        </w:rPr>
      </w:pPr>
      <w:r>
        <w:rPr>
          <w:rFonts w:eastAsia="Calibri" w:cs="Calibri"/>
          <w:b/>
          <w:caps w:val="0"/>
          <w:color w:val="000000" w:themeColor="text1"/>
          <w:sz w:val="48"/>
        </w:rPr>
        <w:t>Tool</w:t>
      </w:r>
      <w:r w:rsidR="00DC2F5A" w:rsidRPr="00FE5DF3">
        <w:rPr>
          <w:rFonts w:eastAsia="Calibri" w:cs="Calibri"/>
          <w:b/>
          <w:caps w:val="0"/>
          <w:color w:val="000000" w:themeColor="text1"/>
          <w:sz w:val="48"/>
        </w:rPr>
        <w:t xml:space="preserve"> </w:t>
      </w:r>
      <w:r w:rsidR="00310CD4" w:rsidRPr="00FE5DF3">
        <w:rPr>
          <w:rFonts w:eastAsia="Calibri" w:cs="Calibri"/>
          <w:b/>
          <w:caps w:val="0"/>
          <w:color w:val="000000" w:themeColor="text1"/>
          <w:sz w:val="48"/>
        </w:rPr>
        <w:t>–</w:t>
      </w:r>
      <w:r w:rsidR="00FE5DF3" w:rsidRPr="00FE5DF3">
        <w:rPr>
          <w:rFonts w:eastAsia="Calibri" w:cs="Calibri"/>
          <w:b/>
          <w:caps w:val="0"/>
          <w:color w:val="000000" w:themeColor="text1"/>
          <w:sz w:val="48"/>
        </w:rPr>
        <w:t xml:space="preserve"> </w:t>
      </w:r>
      <w:r>
        <w:rPr>
          <w:rFonts w:eastAsia="Calibri" w:cs="Calibri"/>
          <w:b/>
          <w:caps w:val="0"/>
          <w:color w:val="000000" w:themeColor="text1"/>
          <w:sz w:val="48"/>
        </w:rPr>
        <w:t xml:space="preserve">Exit /transition planning </w:t>
      </w:r>
      <w:r w:rsidR="00943B19">
        <w:rPr>
          <w:rFonts w:eastAsia="Calibri" w:cs="Calibri"/>
          <w:b/>
          <w:caps w:val="0"/>
          <w:color w:val="000000" w:themeColor="text1"/>
          <w:sz w:val="48"/>
        </w:rPr>
        <w:t xml:space="preserve">areas </w:t>
      </w:r>
      <w:r>
        <w:rPr>
          <w:rFonts w:eastAsia="Calibri" w:cs="Calibri"/>
          <w:b/>
          <w:caps w:val="0"/>
          <w:color w:val="000000" w:themeColor="text1"/>
          <w:sz w:val="48"/>
        </w:rPr>
        <w:t>checklist</w:t>
      </w:r>
    </w:p>
    <w:p w14:paraId="5C168FB6" w14:textId="77777777" w:rsidR="00FE5DF3" w:rsidRDefault="00FE5DF3" w:rsidP="00FE5DF3">
      <w:pPr>
        <w:jc w:val="center"/>
        <w:rPr>
          <w:b/>
          <w:sz w:val="28"/>
          <w:szCs w:val="28"/>
        </w:rPr>
      </w:pPr>
    </w:p>
    <w:tbl>
      <w:tblPr>
        <w:tblW w:w="89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hemeFill="background1" w:themeFillShade="D9"/>
        <w:tblLayout w:type="fixed"/>
        <w:tblLook w:val="0400" w:firstRow="0" w:lastRow="0" w:firstColumn="0" w:lastColumn="0" w:noHBand="0" w:noVBand="1"/>
      </w:tblPr>
      <w:tblGrid>
        <w:gridCol w:w="8935"/>
      </w:tblGrid>
      <w:tr w:rsidR="00FE5DF3" w:rsidRPr="00B258DC" w14:paraId="17038C03" w14:textId="77777777" w:rsidTr="004D201D">
        <w:trPr>
          <w:trHeight w:val="915"/>
        </w:trPr>
        <w:tc>
          <w:tcPr>
            <w:tcW w:w="89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94295C" w14:textId="4AC6420B" w:rsidR="00FE5DF3" w:rsidRPr="00B258DC" w:rsidRDefault="00FE5DF3">
            <w:pPr>
              <w:rPr>
                <w:bCs/>
                <w:sz w:val="22"/>
                <w:szCs w:val="22"/>
              </w:rPr>
            </w:pPr>
            <w:r w:rsidRPr="004D201D">
              <w:rPr>
                <w:b/>
                <w:sz w:val="22"/>
                <w:szCs w:val="22"/>
              </w:rPr>
              <w:t>Background:</w:t>
            </w:r>
            <w:r w:rsidRPr="00B258DC">
              <w:rPr>
                <w:bCs/>
                <w:sz w:val="22"/>
                <w:szCs w:val="22"/>
              </w:rPr>
              <w:t xml:space="preserve"> </w:t>
            </w:r>
            <w:r w:rsidR="004D201D" w:rsidRPr="004D201D">
              <w:rPr>
                <w:bCs/>
                <w:sz w:val="22"/>
                <w:szCs w:val="22"/>
              </w:rPr>
              <w:t>This checklist has been designed as a guide when starting to plan for a transition/exit from a partner</w:t>
            </w:r>
            <w:r w:rsidRPr="00B258DC">
              <w:rPr>
                <w:bCs/>
                <w:sz w:val="22"/>
                <w:szCs w:val="22"/>
              </w:rPr>
              <w:t xml:space="preserve">. Please refer to </w:t>
            </w:r>
            <w:r w:rsidR="006F0F8C" w:rsidRPr="0091492E">
              <w:rPr>
                <w:bCs/>
                <w:sz w:val="22"/>
                <w:szCs w:val="22"/>
              </w:rPr>
              <w:t xml:space="preserve">the </w:t>
            </w:r>
            <w:hyperlink r:id="rId15" w:history="1">
              <w:r w:rsidR="006F0F8C" w:rsidRPr="0091492E">
                <w:rPr>
                  <w:rStyle w:val="Hyperlink"/>
                  <w:b/>
                  <w:bCs/>
                  <w:sz w:val="22"/>
                  <w:szCs w:val="22"/>
                </w:rPr>
                <w:t xml:space="preserve">toolkit </w:t>
              </w:r>
            </w:hyperlink>
            <w:r w:rsidR="006F0F8C" w:rsidRPr="0091492E">
              <w:rPr>
                <w:bCs/>
                <w:sz w:val="22"/>
                <w:szCs w:val="22"/>
              </w:rPr>
              <w:t>for</w:t>
            </w:r>
            <w:r w:rsidRPr="00B258DC">
              <w:rPr>
                <w:bCs/>
                <w:sz w:val="22"/>
                <w:szCs w:val="22"/>
              </w:rPr>
              <w:t xml:space="preserve"> further guidance. </w:t>
            </w:r>
          </w:p>
        </w:tc>
      </w:tr>
    </w:tbl>
    <w:p w14:paraId="7E1EFD8B" w14:textId="77777777" w:rsidR="00FE5DF3" w:rsidRDefault="00FE5DF3" w:rsidP="004D201D">
      <w:pPr>
        <w:spacing w:after="120"/>
        <w:rPr>
          <w:rFonts w:asciiTheme="minorHAnsi" w:eastAsiaTheme="minorHAnsi" w:hAnsiTheme="minorHAnsi" w:cstheme="minorBidi"/>
        </w:rPr>
      </w:pPr>
    </w:p>
    <w:p w14:paraId="134A368F" w14:textId="2FC81B02"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 xml:space="preserve">Governance e.g. any approvals needed from your Board?  </w:t>
      </w:r>
    </w:p>
    <w:p w14:paraId="211BC5F2" w14:textId="77777777"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Additional OD support to partners in the lead up to exit e.g. help with fundraising, networking, communications</w:t>
      </w:r>
    </w:p>
    <w:p w14:paraId="41859F05" w14:textId="77777777"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Programme activities &amp; timelines &amp; how to ensure work is sustainable e.g. when is the final project scheduled to end &amp; allow time for final reporting, evaluations and audits if required.</w:t>
      </w:r>
    </w:p>
    <w:p w14:paraId="3E324EF2" w14:textId="77777777"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HR &amp; how to help partners/staff remain motivated, particularly if their jobs will come to an end at the end of the partnership e.g. new opportunities to learn, financial bonus to remain until the end of the transition process</w:t>
      </w:r>
    </w:p>
    <w:p w14:paraId="2B0B625F" w14:textId="77777777" w:rsidR="004D201D" w:rsidRPr="004D201D" w:rsidRDefault="004D201D" w:rsidP="004D201D">
      <w:pPr>
        <w:spacing w:after="120"/>
        <w:ind w:left="851" w:hanging="425"/>
        <w:rPr>
          <w:lang w:val="fr-FR"/>
        </w:rPr>
      </w:pPr>
      <w:r w:rsidRPr="004D201D">
        <w:rPr>
          <w:rFonts w:ascii="Segoe UI Symbol" w:hAnsi="Segoe UI Symbol" w:cs="Segoe UI Symbol"/>
          <w:lang w:val="fr-FR"/>
        </w:rPr>
        <w:t>❑</w:t>
      </w:r>
      <w:r w:rsidRPr="004D201D">
        <w:rPr>
          <w:lang w:val="fr-FR"/>
        </w:rPr>
        <w:t xml:space="preserve"> </w:t>
      </w:r>
      <w:r w:rsidRPr="004D201D">
        <w:rPr>
          <w:lang w:val="fr-FR"/>
        </w:rPr>
        <w:tab/>
        <w:t xml:space="preserve">Finance e.g. final </w:t>
      </w:r>
      <w:proofErr w:type="spellStart"/>
      <w:r w:rsidRPr="004D201D">
        <w:rPr>
          <w:lang w:val="fr-FR"/>
        </w:rPr>
        <w:t>transfers</w:t>
      </w:r>
      <w:proofErr w:type="spellEnd"/>
      <w:r w:rsidRPr="004D201D">
        <w:rPr>
          <w:lang w:val="fr-FR"/>
        </w:rPr>
        <w:t xml:space="preserve"> &amp; </w:t>
      </w:r>
      <w:proofErr w:type="spellStart"/>
      <w:r w:rsidRPr="004D201D">
        <w:rPr>
          <w:lang w:val="fr-FR"/>
        </w:rPr>
        <w:t>reconciliations</w:t>
      </w:r>
      <w:proofErr w:type="spellEnd"/>
      <w:r w:rsidRPr="004D201D">
        <w:rPr>
          <w:lang w:val="fr-FR"/>
        </w:rPr>
        <w:t xml:space="preserve"> </w:t>
      </w:r>
      <w:proofErr w:type="spellStart"/>
      <w:r w:rsidRPr="004D201D">
        <w:rPr>
          <w:lang w:val="fr-FR"/>
        </w:rPr>
        <w:t>etc</w:t>
      </w:r>
      <w:proofErr w:type="spellEnd"/>
    </w:p>
    <w:p w14:paraId="6EC9A2C9" w14:textId="77777777"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 xml:space="preserve">Donor &amp; reporting requirements e.g. can existing contracts be transferred to the national partner?  Any additional due diligence required? </w:t>
      </w:r>
    </w:p>
    <w:p w14:paraId="4876F5C6" w14:textId="77777777"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 xml:space="preserve">Communications (with communities, donors, supporters &amp; staff) </w:t>
      </w:r>
    </w:p>
    <w:p w14:paraId="16BF9768" w14:textId="77777777" w:rsidR="004D201D" w:rsidRPr="004D201D" w:rsidRDefault="004D201D" w:rsidP="004D201D">
      <w:pPr>
        <w:spacing w:after="120"/>
        <w:ind w:left="851" w:hanging="425"/>
      </w:pPr>
      <w:r w:rsidRPr="004D201D">
        <w:rPr>
          <w:rFonts w:ascii="Segoe UI Symbol" w:hAnsi="Segoe UI Symbol" w:cs="Segoe UI Symbol"/>
        </w:rPr>
        <w:t>❑</w:t>
      </w:r>
      <w:r w:rsidRPr="004D201D">
        <w:t xml:space="preserve"> </w:t>
      </w:r>
      <w:r w:rsidRPr="004D201D">
        <w:tab/>
        <w:t>Risk management &amp; how to manage any risks associated with the transition e.g. during a rapid exit, how to ensure sensitive data at community level is protected for example</w:t>
      </w:r>
    </w:p>
    <w:p w14:paraId="6CF7902A" w14:textId="79400DDC" w:rsidR="00DC2F5A" w:rsidRDefault="00DC2F5A" w:rsidP="004D201D">
      <w:pPr>
        <w:ind w:left="851" w:hanging="425"/>
      </w:pPr>
    </w:p>
    <w:sectPr w:rsidR="00DC2F5A" w:rsidSect="002F276C">
      <w:headerReference w:type="default" r:id="rId16"/>
      <w:footerReference w:type="default" r:id="rId17"/>
      <w:footerReference w:type="first" r:id="rId18"/>
      <w:pgSz w:w="11906" w:h="16838"/>
      <w:pgMar w:top="974" w:right="1874" w:bottom="1440"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2C2294"/>
    <w:multiLevelType w:val="multilevel"/>
    <w:tmpl w:val="A0BA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5"/>
  </w:num>
  <w:num w:numId="2" w16cid:durableId="543257661">
    <w:abstractNumId w:val="6"/>
  </w:num>
  <w:num w:numId="3" w16cid:durableId="238711121">
    <w:abstractNumId w:val="12"/>
  </w:num>
  <w:num w:numId="4" w16cid:durableId="1921401193">
    <w:abstractNumId w:val="0"/>
  </w:num>
  <w:num w:numId="5" w16cid:durableId="1248153966">
    <w:abstractNumId w:val="3"/>
  </w:num>
  <w:num w:numId="6" w16cid:durableId="689182568">
    <w:abstractNumId w:val="9"/>
  </w:num>
  <w:num w:numId="7" w16cid:durableId="1591237743">
    <w:abstractNumId w:val="13"/>
  </w:num>
  <w:num w:numId="8" w16cid:durableId="1559627794">
    <w:abstractNumId w:val="2"/>
  </w:num>
  <w:num w:numId="9" w16cid:durableId="1577401665">
    <w:abstractNumId w:val="11"/>
  </w:num>
  <w:num w:numId="10" w16cid:durableId="1491870416">
    <w:abstractNumId w:val="10"/>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19"/>
  </w:num>
  <w:num w:numId="17" w16cid:durableId="1173303608">
    <w:abstractNumId w:val="17"/>
  </w:num>
  <w:num w:numId="18" w16cid:durableId="118843559">
    <w:abstractNumId w:val="18"/>
  </w:num>
  <w:num w:numId="19" w16cid:durableId="663775405">
    <w:abstractNumId w:val="14"/>
  </w:num>
  <w:num w:numId="20" w16cid:durableId="1515338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F1ED6"/>
    <w:rsid w:val="001B4392"/>
    <w:rsid w:val="00230958"/>
    <w:rsid w:val="00262A6F"/>
    <w:rsid w:val="002E00D2"/>
    <w:rsid w:val="002F276C"/>
    <w:rsid w:val="00306411"/>
    <w:rsid w:val="00310CD4"/>
    <w:rsid w:val="00464DF5"/>
    <w:rsid w:val="004D201D"/>
    <w:rsid w:val="004D68B2"/>
    <w:rsid w:val="005A70A4"/>
    <w:rsid w:val="0069333A"/>
    <w:rsid w:val="006B77EB"/>
    <w:rsid w:val="006E7D93"/>
    <w:rsid w:val="006F0F8C"/>
    <w:rsid w:val="00716B60"/>
    <w:rsid w:val="007A2DBC"/>
    <w:rsid w:val="007C7FF6"/>
    <w:rsid w:val="00853CEC"/>
    <w:rsid w:val="008D6E3D"/>
    <w:rsid w:val="00943B19"/>
    <w:rsid w:val="00A1491B"/>
    <w:rsid w:val="00A80392"/>
    <w:rsid w:val="00A96F3B"/>
    <w:rsid w:val="00A97FFA"/>
    <w:rsid w:val="00AB29FF"/>
    <w:rsid w:val="00B258DC"/>
    <w:rsid w:val="00B4778A"/>
    <w:rsid w:val="00BE4FE5"/>
    <w:rsid w:val="00C60FC0"/>
    <w:rsid w:val="00C67694"/>
    <w:rsid w:val="00C80CC3"/>
    <w:rsid w:val="00C80F9F"/>
    <w:rsid w:val="00CB776A"/>
    <w:rsid w:val="00CF0BB6"/>
    <w:rsid w:val="00D064C9"/>
    <w:rsid w:val="00D16CA8"/>
    <w:rsid w:val="00D7774C"/>
    <w:rsid w:val="00DB0EC9"/>
    <w:rsid w:val="00DC2F5A"/>
    <w:rsid w:val="00DF0AD8"/>
    <w:rsid w:val="00DF3989"/>
    <w:rsid w:val="00E13E54"/>
    <w:rsid w:val="00E31B7B"/>
    <w:rsid w:val="00E56805"/>
    <w:rsid w:val="00E974B9"/>
    <w:rsid w:val="00EB0AA1"/>
    <w:rsid w:val="00F53BBF"/>
    <w:rsid w:val="00F74E8D"/>
    <w:rsid w:val="00FB1DB6"/>
    <w:rsid w:val="00FE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 w:type="character" w:styleId="FootnoteReference">
    <w:name w:val="footnote reference"/>
    <w:basedOn w:val="DefaultParagraphFont"/>
    <w:uiPriority w:val="99"/>
    <w:semiHidden/>
    <w:unhideWhenUsed/>
    <w:rsid w:val="0031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039">
      <w:bodyDiv w:val="1"/>
      <w:marLeft w:val="0"/>
      <w:marRight w:val="0"/>
      <w:marTop w:val="0"/>
      <w:marBottom w:val="0"/>
      <w:divBdr>
        <w:top w:val="none" w:sz="0" w:space="0" w:color="auto"/>
        <w:left w:val="none" w:sz="0" w:space="0" w:color="auto"/>
        <w:bottom w:val="none" w:sz="0" w:space="0" w:color="auto"/>
        <w:right w:val="none" w:sz="0" w:space="0" w:color="auto"/>
      </w:divBdr>
    </w:div>
    <w:div w:id="364184216">
      <w:bodyDiv w:val="1"/>
      <w:marLeft w:val="0"/>
      <w:marRight w:val="0"/>
      <w:marTop w:val="0"/>
      <w:marBottom w:val="0"/>
      <w:divBdr>
        <w:top w:val="none" w:sz="0" w:space="0" w:color="auto"/>
        <w:left w:val="none" w:sz="0" w:space="0" w:color="auto"/>
        <w:bottom w:val="none" w:sz="0" w:space="0" w:color="auto"/>
        <w:right w:val="none" w:sz="0" w:space="0" w:color="auto"/>
      </w:divBdr>
    </w:div>
    <w:div w:id="731122673">
      <w:bodyDiv w:val="1"/>
      <w:marLeft w:val="0"/>
      <w:marRight w:val="0"/>
      <w:marTop w:val="0"/>
      <w:marBottom w:val="0"/>
      <w:divBdr>
        <w:top w:val="none" w:sz="0" w:space="0" w:color="auto"/>
        <w:left w:val="none" w:sz="0" w:space="0" w:color="auto"/>
        <w:bottom w:val="none" w:sz="0" w:space="0" w:color="auto"/>
        <w:right w:val="none" w:sz="0" w:space="0" w:color="auto"/>
      </w:divBdr>
    </w:div>
    <w:div w:id="894199965">
      <w:bodyDiv w:val="1"/>
      <w:marLeft w:val="0"/>
      <w:marRight w:val="0"/>
      <w:marTop w:val="0"/>
      <w:marBottom w:val="0"/>
      <w:divBdr>
        <w:top w:val="none" w:sz="0" w:space="0" w:color="auto"/>
        <w:left w:val="none" w:sz="0" w:space="0" w:color="auto"/>
        <w:bottom w:val="none" w:sz="0" w:space="0" w:color="auto"/>
        <w:right w:val="none" w:sz="0" w:space="0" w:color="auto"/>
      </w:divBdr>
    </w:div>
    <w:div w:id="912356274">
      <w:bodyDiv w:val="1"/>
      <w:marLeft w:val="0"/>
      <w:marRight w:val="0"/>
      <w:marTop w:val="0"/>
      <w:marBottom w:val="0"/>
      <w:divBdr>
        <w:top w:val="none" w:sz="0" w:space="0" w:color="auto"/>
        <w:left w:val="none" w:sz="0" w:space="0" w:color="auto"/>
        <w:bottom w:val="none" w:sz="0" w:space="0" w:color="auto"/>
        <w:right w:val="none" w:sz="0" w:space="0" w:color="auto"/>
      </w:divBdr>
    </w:div>
    <w:div w:id="173508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rac.org/ba-toolki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rac.org/ba-exit-tool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rac.org/projects/strengthening-small-organisations-with-big-ambitions/" TargetMode="External"/><Relationship Id="rId5" Type="http://schemas.openxmlformats.org/officeDocument/2006/relationships/webSettings" Target="webSettings.xml"/><Relationship Id="rId15" Type="http://schemas.openxmlformats.org/officeDocument/2006/relationships/hyperlink" Target="http://www.Intrac.org/ba-exit-toolkit" TargetMode="External"/><Relationship Id="rId10" Type="http://schemas.openxmlformats.org/officeDocument/2006/relationships/hyperlink" Target="http://www.intrac.org/ba-toolk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c.org/ba-exit-toolkit" TargetMode="External"/><Relationship Id="rId14" Type="http://schemas.openxmlformats.org/officeDocument/2006/relationships/hyperlink" Target="https://www.intrac.org/projects/strengthening-small-organisations-with-big-ambi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INTRAC</dc:creator>
  <cp:lastModifiedBy>Annalisa Addis</cp:lastModifiedBy>
  <cp:revision>4</cp:revision>
  <dcterms:created xsi:type="dcterms:W3CDTF">2022-06-22T13:00:00Z</dcterms:created>
  <dcterms:modified xsi:type="dcterms:W3CDTF">2022-06-22T13:04:00Z</dcterms:modified>
</cp:coreProperties>
</file>